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00D9" w14:textId="77777777" w:rsidR="004A5A05" w:rsidRDefault="004A5A05" w:rsidP="004A5A05">
      <w:pPr>
        <w:keepNext/>
        <w:outlineLvl w:val="2"/>
        <w:rPr>
          <w:rFonts w:ascii="Arial" w:hAnsi="Arial" w:cs="Arial"/>
          <w:b/>
          <w:bCs/>
        </w:rPr>
      </w:pPr>
      <w:r>
        <w:rPr>
          <w:rFonts w:ascii="Arial" w:hAnsi="Arial"/>
          <w:b/>
          <w:bCs/>
        </w:rPr>
        <w:t>I</w:t>
      </w:r>
      <w:r w:rsidRPr="00CD320D">
        <w:rPr>
          <w:rFonts w:ascii="Arial" w:hAnsi="Arial"/>
          <w:b/>
          <w:bCs/>
        </w:rPr>
        <w:t xml:space="preserve">NTERNATIONAL ELECTROTECHNICAL COMMISSION (IEC) SYSTEM </w:t>
      </w:r>
      <w:r w:rsidRPr="00CD320D">
        <w:rPr>
          <w:rFonts w:ascii="Arial" w:hAnsi="Arial" w:cs="Arial"/>
          <w:b/>
          <w:bCs/>
        </w:rPr>
        <w:t>FOR CERTIFICATION TO STANDARDS RELATING TO EQUIPMENT FOR USE IN EXPLOSIVE ATMOSPHERES (IECEx SYSTEM)</w:t>
      </w:r>
    </w:p>
    <w:p w14:paraId="47D33A2E" w14:textId="77777777" w:rsidR="004A5A05" w:rsidRPr="00CD320D" w:rsidRDefault="004A5A05" w:rsidP="004A5A05">
      <w:pPr>
        <w:keepNext/>
        <w:outlineLvl w:val="2"/>
        <w:rPr>
          <w:rFonts w:ascii="Arial" w:hAnsi="Arial" w:cs="Arial"/>
          <w:b/>
          <w:bCs/>
        </w:rPr>
      </w:pPr>
    </w:p>
    <w:p w14:paraId="7E0F6D2A" w14:textId="06E676B2" w:rsidR="004A5A05" w:rsidRDefault="004A5A05" w:rsidP="004A5A05">
      <w:pPr>
        <w:outlineLvl w:val="0"/>
        <w:rPr>
          <w:rFonts w:ascii="Arial" w:hAnsi="Arial" w:cs="Arial"/>
          <w:b/>
          <w:bCs/>
        </w:rPr>
      </w:pPr>
      <w:r w:rsidRPr="00CD320D">
        <w:rPr>
          <w:rFonts w:ascii="Arial" w:hAnsi="Arial" w:cs="Arial"/>
          <w:b/>
          <w:bCs/>
        </w:rPr>
        <w:t xml:space="preserve">Title: </w:t>
      </w:r>
      <w:proofErr w:type="spellStart"/>
      <w:r w:rsidR="00734E7B">
        <w:rPr>
          <w:rFonts w:ascii="Arial" w:hAnsi="Arial" w:cs="Arial"/>
          <w:b/>
          <w:bCs/>
        </w:rPr>
        <w:t>ExTAG</w:t>
      </w:r>
      <w:proofErr w:type="spellEnd"/>
      <w:r w:rsidR="00734E7B">
        <w:rPr>
          <w:rFonts w:ascii="Arial" w:hAnsi="Arial" w:cs="Arial"/>
          <w:b/>
          <w:bCs/>
        </w:rPr>
        <w:t xml:space="preserve">/698A/CD </w:t>
      </w:r>
      <w:r w:rsidRPr="00CD320D">
        <w:rPr>
          <w:rFonts w:ascii="Arial" w:hAnsi="Arial" w:cs="Arial"/>
          <w:b/>
          <w:bCs/>
        </w:rPr>
        <w:t>Draft</w:t>
      </w:r>
      <w:r>
        <w:rPr>
          <w:rFonts w:ascii="Arial" w:hAnsi="Arial" w:cs="Arial"/>
          <w:b/>
          <w:bCs/>
        </w:rPr>
        <w:t xml:space="preserve"> </w:t>
      </w:r>
      <w:proofErr w:type="spellStart"/>
      <w:r w:rsidRPr="00CD320D">
        <w:rPr>
          <w:rFonts w:ascii="Arial" w:hAnsi="Arial" w:cs="Arial"/>
          <w:b/>
          <w:bCs/>
        </w:rPr>
        <w:t>ExTAG</w:t>
      </w:r>
      <w:proofErr w:type="spellEnd"/>
      <w:r w:rsidRPr="00CD320D">
        <w:rPr>
          <w:rFonts w:ascii="Arial" w:hAnsi="Arial" w:cs="Arial"/>
          <w:b/>
          <w:bCs/>
        </w:rPr>
        <w:t xml:space="preserve"> Decision Sheet –</w:t>
      </w:r>
      <w:r w:rsidR="002174EF" w:rsidRPr="002174EF">
        <w:t xml:space="preserve"> </w:t>
      </w:r>
      <w:r w:rsidR="002174EF" w:rsidRPr="002174EF">
        <w:rPr>
          <w:rFonts w:ascii="Arial" w:hAnsi="Arial" w:cs="Arial"/>
          <w:b/>
          <w:bCs/>
        </w:rPr>
        <w:t>Whether the non-metallic external fans of rotating electric machines are subjected to ultraviolet light resistance test</w:t>
      </w:r>
      <w:r w:rsidR="002174EF">
        <w:rPr>
          <w:rFonts w:ascii="Arial" w:hAnsi="Arial" w:cs="Arial"/>
          <w:b/>
          <w:bCs/>
        </w:rPr>
        <w:t>.</w:t>
      </w:r>
    </w:p>
    <w:p w14:paraId="3A85BF40" w14:textId="77777777" w:rsidR="002174EF" w:rsidRPr="002174EF" w:rsidRDefault="002174EF" w:rsidP="002174EF">
      <w:pPr>
        <w:pStyle w:val="BodyTextFirstIndent"/>
        <w:ind w:firstLine="240"/>
      </w:pPr>
    </w:p>
    <w:p w14:paraId="30DBE237" w14:textId="77777777" w:rsidR="004A5A05" w:rsidRDefault="004A5A05" w:rsidP="004A5A05">
      <w:pPr>
        <w:jc w:val="both"/>
        <w:outlineLvl w:val="0"/>
        <w:rPr>
          <w:rFonts w:ascii="Arial" w:hAnsi="Arial"/>
          <w:b/>
          <w:bCs/>
          <w:sz w:val="20"/>
          <w:szCs w:val="20"/>
        </w:rPr>
      </w:pPr>
      <w:r w:rsidRPr="00CD320D">
        <w:rPr>
          <w:rFonts w:ascii="Arial" w:hAnsi="Arial" w:cs="Arial"/>
          <w:b/>
          <w:bCs/>
        </w:rPr>
        <w:t xml:space="preserve">Circulated to: </w:t>
      </w:r>
      <w:proofErr w:type="spellStart"/>
      <w:r w:rsidRPr="00CD320D">
        <w:rPr>
          <w:rFonts w:ascii="Arial" w:hAnsi="Arial" w:cs="Arial"/>
          <w:b/>
          <w:bCs/>
        </w:rPr>
        <w:t>ExTAG</w:t>
      </w:r>
      <w:proofErr w:type="spellEnd"/>
      <w:r w:rsidRPr="00CD320D">
        <w:rPr>
          <w:rFonts w:ascii="Arial" w:hAnsi="Arial" w:cs="Arial"/>
          <w:b/>
          <w:bCs/>
        </w:rPr>
        <w:t xml:space="preserve"> – IECEx Testing and Assessment Group</w:t>
      </w:r>
    </w:p>
    <w:p w14:paraId="7E82187E" w14:textId="77777777" w:rsidR="004A5A05" w:rsidRDefault="004A5A05" w:rsidP="004A5A05">
      <w:pPr>
        <w:pBdr>
          <w:top w:val="thinThickSmallGap" w:sz="24" w:space="1" w:color="0033CC"/>
        </w:pBdr>
        <w:jc w:val="center"/>
        <w:rPr>
          <w:rFonts w:ascii="Arial" w:hAnsi="Arial"/>
          <w:b/>
          <w:bCs/>
        </w:rPr>
      </w:pPr>
    </w:p>
    <w:p w14:paraId="5FF282AC" w14:textId="77777777" w:rsidR="004A5A05" w:rsidRDefault="004A5A05" w:rsidP="004A5A05">
      <w:pPr>
        <w:pBdr>
          <w:top w:val="thinThickSmallGap" w:sz="24" w:space="1" w:color="0033CC"/>
        </w:pBdr>
        <w:jc w:val="center"/>
        <w:rPr>
          <w:rFonts w:ascii="Arial" w:hAnsi="Arial"/>
          <w:b/>
          <w:bCs/>
        </w:rPr>
      </w:pPr>
      <w:r w:rsidRPr="00CD320D">
        <w:rPr>
          <w:rFonts w:ascii="Arial" w:hAnsi="Arial"/>
          <w:b/>
          <w:bCs/>
        </w:rPr>
        <w:t>INTRODUCTION</w:t>
      </w:r>
    </w:p>
    <w:p w14:paraId="758BE5B6" w14:textId="77777777" w:rsidR="004A5A05" w:rsidRPr="00CD320D" w:rsidRDefault="004A5A05" w:rsidP="004A5A05">
      <w:pPr>
        <w:pBdr>
          <w:top w:val="thinThickSmallGap" w:sz="24" w:space="1" w:color="0033CC"/>
        </w:pBdr>
        <w:jc w:val="center"/>
        <w:rPr>
          <w:rFonts w:ascii="Arial" w:hAnsi="Arial"/>
          <w:b/>
          <w:bCs/>
        </w:rPr>
      </w:pPr>
    </w:p>
    <w:p w14:paraId="12F8602B" w14:textId="4D1F8419" w:rsidR="004A5A05" w:rsidRPr="00492C82" w:rsidRDefault="004A5A05" w:rsidP="004A5A05">
      <w:pPr>
        <w:outlineLvl w:val="0"/>
        <w:rPr>
          <w:rFonts w:ascii="Arial" w:hAnsi="Arial" w:cs="Arial"/>
          <w:color w:val="000000" w:themeColor="text1"/>
        </w:rPr>
      </w:pPr>
      <w:r w:rsidRPr="00587E02">
        <w:rPr>
          <w:rFonts w:ascii="Arial" w:hAnsi="Arial" w:cs="Arial"/>
          <w:color w:val="000000" w:themeColor="text1"/>
        </w:rPr>
        <w:t xml:space="preserve">This document, </w:t>
      </w:r>
      <w:proofErr w:type="spellStart"/>
      <w:r>
        <w:rPr>
          <w:rFonts w:ascii="Arial" w:hAnsi="Arial" w:cs="Arial"/>
          <w:color w:val="000000" w:themeColor="text1"/>
        </w:rPr>
        <w:t>ExTAG</w:t>
      </w:r>
      <w:proofErr w:type="spellEnd"/>
      <w:r>
        <w:rPr>
          <w:rFonts w:ascii="Arial" w:hAnsi="Arial" w:cs="Arial"/>
          <w:color w:val="000000" w:themeColor="text1"/>
        </w:rPr>
        <w:t>/6</w:t>
      </w:r>
      <w:r w:rsidR="00734E7B">
        <w:rPr>
          <w:rFonts w:ascii="Arial" w:hAnsi="Arial" w:cs="Arial"/>
          <w:color w:val="000000" w:themeColor="text1"/>
        </w:rPr>
        <w:t>98A</w:t>
      </w:r>
      <w:r>
        <w:rPr>
          <w:rFonts w:ascii="Arial" w:hAnsi="Arial" w:cs="Arial"/>
          <w:color w:val="000000" w:themeColor="text1"/>
        </w:rPr>
        <w:t xml:space="preserve">/CD, </w:t>
      </w:r>
      <w:r w:rsidRPr="00492C82">
        <w:rPr>
          <w:rFonts w:ascii="Arial" w:hAnsi="Arial" w:cs="Arial"/>
          <w:i/>
          <w:iCs/>
          <w:color w:val="000000" w:themeColor="text1"/>
        </w:rPr>
        <w:t xml:space="preserve">Draft </w:t>
      </w:r>
      <w:proofErr w:type="spellStart"/>
      <w:r w:rsidRPr="00492C82">
        <w:rPr>
          <w:rFonts w:ascii="Arial" w:hAnsi="Arial" w:cs="Arial"/>
          <w:i/>
          <w:iCs/>
          <w:color w:val="000000" w:themeColor="text1"/>
        </w:rPr>
        <w:t>ExTAG</w:t>
      </w:r>
      <w:proofErr w:type="spellEnd"/>
      <w:r w:rsidRPr="00492C82">
        <w:rPr>
          <w:rFonts w:ascii="Arial" w:hAnsi="Arial" w:cs="Arial"/>
          <w:i/>
          <w:iCs/>
          <w:color w:val="000000" w:themeColor="text1"/>
        </w:rPr>
        <w:t xml:space="preserve"> Decision Sheet –</w:t>
      </w:r>
      <w:r w:rsidR="002174EF" w:rsidRPr="002174EF">
        <w:t xml:space="preserve"> </w:t>
      </w:r>
      <w:r w:rsidR="002174EF" w:rsidRPr="002174EF">
        <w:rPr>
          <w:rFonts w:ascii="Arial" w:hAnsi="Arial" w:cs="Arial"/>
          <w:i/>
          <w:iCs/>
          <w:color w:val="000000" w:themeColor="text1"/>
        </w:rPr>
        <w:t>Whether the non-metallic external fans of rotating electric machines are subjected to ultraviolet light resistance test</w:t>
      </w:r>
      <w:r w:rsidR="002174EF">
        <w:rPr>
          <w:rFonts w:ascii="Arial" w:hAnsi="Arial" w:cs="Arial"/>
          <w:i/>
          <w:iCs/>
          <w:color w:val="000000" w:themeColor="text1"/>
        </w:rPr>
        <w:t xml:space="preserve"> </w:t>
      </w:r>
      <w:r w:rsidRPr="00492C82">
        <w:rPr>
          <w:rFonts w:ascii="Arial" w:hAnsi="Arial" w:cs="Arial"/>
        </w:rPr>
        <w:t xml:space="preserve">has been prepared by </w:t>
      </w:r>
      <w:proofErr w:type="spellStart"/>
      <w:r w:rsidR="00734E7B" w:rsidRPr="00734E7B">
        <w:rPr>
          <w:rFonts w:ascii="Arial" w:hAnsi="Arial" w:cs="Arial"/>
        </w:rPr>
        <w:t>CNE</w:t>
      </w:r>
      <w:r w:rsidR="002174EF">
        <w:rPr>
          <w:rFonts w:ascii="Arial" w:hAnsi="Arial" w:cs="Arial"/>
        </w:rPr>
        <w:t>x</w:t>
      </w:r>
      <w:proofErr w:type="spellEnd"/>
      <w:r w:rsidR="00734E7B">
        <w:rPr>
          <w:rFonts w:ascii="Arial" w:hAnsi="Arial" w:cs="Arial"/>
        </w:rPr>
        <w:t xml:space="preserve">, </w:t>
      </w:r>
      <w:r>
        <w:rPr>
          <w:rFonts w:ascii="Arial" w:hAnsi="Arial" w:cs="Arial"/>
          <w:lang w:eastAsia="zh-CN"/>
        </w:rPr>
        <w:t xml:space="preserve">CN, </w:t>
      </w:r>
      <w:r w:rsidRPr="00492C82">
        <w:rPr>
          <w:rFonts w:ascii="Arial" w:hAnsi="Arial" w:cs="Arial"/>
          <w:color w:val="000000" w:themeColor="text1"/>
        </w:rPr>
        <w:t xml:space="preserve">and is issued for consideration by </w:t>
      </w:r>
      <w:proofErr w:type="spellStart"/>
      <w:r w:rsidRPr="00492C82">
        <w:rPr>
          <w:rFonts w:ascii="Arial" w:hAnsi="Arial" w:cs="Arial"/>
          <w:color w:val="000000" w:themeColor="text1"/>
        </w:rPr>
        <w:t>ExTAG</w:t>
      </w:r>
      <w:proofErr w:type="spellEnd"/>
      <w:r w:rsidRPr="00492C82">
        <w:rPr>
          <w:rFonts w:ascii="Arial" w:hAnsi="Arial" w:cs="Arial"/>
          <w:color w:val="000000" w:themeColor="text1"/>
        </w:rPr>
        <w:t>.</w:t>
      </w:r>
    </w:p>
    <w:p w14:paraId="5D8E1E92" w14:textId="77777777" w:rsidR="004A5A05" w:rsidRDefault="004A5A05" w:rsidP="004A5A05">
      <w:pPr>
        <w:rPr>
          <w:rFonts w:ascii="Arial" w:hAnsi="Arial" w:cs="Arial"/>
          <w:color w:val="000000" w:themeColor="text1"/>
        </w:rPr>
      </w:pPr>
    </w:p>
    <w:p w14:paraId="3037B5C9" w14:textId="43E908E6" w:rsidR="004A5A05" w:rsidRPr="00B224A5" w:rsidRDefault="004A5A05" w:rsidP="004A5A05">
      <w:pPr>
        <w:rPr>
          <w:rFonts w:ascii="Arial" w:hAnsi="Arial" w:cs="Arial"/>
          <w:lang w:val="en-GB"/>
        </w:rPr>
      </w:pPr>
      <w:r w:rsidRPr="003E4CC1">
        <w:rPr>
          <w:rFonts w:ascii="Arial" w:hAnsi="Arial" w:cs="Arial"/>
          <w:lang w:val="en-GB"/>
        </w:rPr>
        <w:t>This revised version of the document has been prepared tak</w:t>
      </w:r>
      <w:r w:rsidR="00734E7B">
        <w:rPr>
          <w:rFonts w:ascii="Arial" w:hAnsi="Arial" w:cs="Arial"/>
          <w:lang w:val="en-GB"/>
        </w:rPr>
        <w:t>ing</w:t>
      </w:r>
      <w:r w:rsidRPr="003E4CC1">
        <w:rPr>
          <w:rFonts w:ascii="Arial" w:hAnsi="Arial" w:cs="Arial"/>
          <w:lang w:val="en-GB"/>
        </w:rPr>
        <w:t xml:space="preserve"> into account comments received on </w:t>
      </w:r>
      <w:proofErr w:type="spellStart"/>
      <w:r w:rsidRPr="003E4CC1">
        <w:rPr>
          <w:rFonts w:ascii="Arial" w:hAnsi="Arial" w:cs="Arial"/>
          <w:lang w:val="en-GB"/>
        </w:rPr>
        <w:t>ExTAG</w:t>
      </w:r>
      <w:proofErr w:type="spellEnd"/>
      <w:r w:rsidRPr="003E4CC1">
        <w:rPr>
          <w:rFonts w:ascii="Arial" w:hAnsi="Arial" w:cs="Arial"/>
          <w:lang w:val="en-GB"/>
        </w:rPr>
        <w:t>/6</w:t>
      </w:r>
      <w:r w:rsidR="00734E7B">
        <w:rPr>
          <w:rFonts w:ascii="Arial" w:hAnsi="Arial" w:cs="Arial"/>
          <w:lang w:val="en-GB"/>
        </w:rPr>
        <w:t>98</w:t>
      </w:r>
      <w:r w:rsidRPr="003E4CC1">
        <w:rPr>
          <w:rFonts w:ascii="Arial" w:hAnsi="Arial" w:cs="Arial"/>
          <w:lang w:val="en-GB"/>
        </w:rPr>
        <w:t>/CD</w:t>
      </w:r>
      <w:r>
        <w:rPr>
          <w:rFonts w:ascii="Arial" w:hAnsi="Arial" w:cs="Arial"/>
          <w:lang w:val="en-GB"/>
        </w:rPr>
        <w:t xml:space="preserve">, contained in </w:t>
      </w:r>
      <w:proofErr w:type="spellStart"/>
      <w:r>
        <w:rPr>
          <w:rFonts w:ascii="Arial" w:hAnsi="Arial" w:cs="Arial"/>
          <w:lang w:val="en-GB"/>
        </w:rPr>
        <w:t>ExTAG</w:t>
      </w:r>
      <w:proofErr w:type="spellEnd"/>
      <w:r w:rsidRPr="002174EF">
        <w:rPr>
          <w:rFonts w:ascii="Arial" w:hAnsi="Arial" w:cs="Arial"/>
          <w:lang w:val="en-GB"/>
        </w:rPr>
        <w:t>/</w:t>
      </w:r>
      <w:r w:rsidR="00734E7B" w:rsidRPr="002174EF">
        <w:rPr>
          <w:rFonts w:ascii="Arial" w:hAnsi="Arial" w:cs="Arial"/>
          <w:lang w:val="en-GB"/>
        </w:rPr>
        <w:t>7</w:t>
      </w:r>
      <w:r w:rsidR="002174EF" w:rsidRPr="002174EF">
        <w:rPr>
          <w:rFonts w:ascii="Arial" w:hAnsi="Arial" w:cs="Arial"/>
          <w:lang w:val="en-GB"/>
        </w:rPr>
        <w:t>03</w:t>
      </w:r>
      <w:r w:rsidRPr="002174EF">
        <w:rPr>
          <w:rFonts w:ascii="Arial" w:hAnsi="Arial" w:cs="Arial"/>
          <w:lang w:val="en-GB"/>
        </w:rPr>
        <w:t>/CC.</w:t>
      </w:r>
      <w:r>
        <w:rPr>
          <w:rFonts w:ascii="Arial" w:hAnsi="Arial" w:cs="Arial"/>
          <w:lang w:val="en-GB"/>
        </w:rPr>
        <w:t xml:space="preserve"> </w:t>
      </w:r>
    </w:p>
    <w:p w14:paraId="6445A554" w14:textId="77777777" w:rsidR="004A5A05" w:rsidRDefault="004A5A05" w:rsidP="004A5A05">
      <w:pPr>
        <w:jc w:val="both"/>
        <w:rPr>
          <w:rFonts w:ascii="Arial" w:hAnsi="Arial" w:cs="Arial"/>
          <w:lang w:val="en-GB"/>
        </w:rPr>
      </w:pPr>
    </w:p>
    <w:p w14:paraId="5EE46207" w14:textId="77777777" w:rsidR="004A5A05" w:rsidRPr="00C84130" w:rsidRDefault="004A5A05" w:rsidP="004A5A05">
      <w:pPr>
        <w:jc w:val="both"/>
        <w:rPr>
          <w:rFonts w:ascii="Arial" w:hAnsi="Arial" w:cs="Arial"/>
          <w:lang w:val="en-GB"/>
        </w:rPr>
      </w:pPr>
      <w:r w:rsidRPr="00C84130">
        <w:rPr>
          <w:rFonts w:ascii="Arial" w:hAnsi="Arial" w:cs="Arial"/>
          <w:lang w:val="en-GB"/>
        </w:rPr>
        <w:t xml:space="preserve">In accordance with OD 035 this document is issued for a six week comment period. </w:t>
      </w:r>
    </w:p>
    <w:p w14:paraId="7A919090" w14:textId="77777777" w:rsidR="004A5A05" w:rsidRPr="00C84130" w:rsidRDefault="004A5A05" w:rsidP="004A5A05">
      <w:pPr>
        <w:jc w:val="both"/>
        <w:rPr>
          <w:rFonts w:ascii="Arial" w:hAnsi="Arial" w:cs="Arial"/>
          <w:lang w:val="en-GB"/>
        </w:rPr>
      </w:pPr>
    </w:p>
    <w:p w14:paraId="3D63E557" w14:textId="77777777" w:rsidR="004A5A05" w:rsidRPr="00C84130" w:rsidRDefault="004A5A05" w:rsidP="004A5A05">
      <w:pPr>
        <w:jc w:val="both"/>
        <w:rPr>
          <w:rFonts w:ascii="Arial" w:hAnsi="Arial" w:cs="Arial"/>
          <w:lang w:val="en-GB"/>
        </w:rPr>
      </w:pPr>
      <w:r w:rsidRPr="00C84130">
        <w:rPr>
          <w:rFonts w:ascii="Arial" w:hAnsi="Arial" w:cs="Arial"/>
          <w:lang w:val="en-GB"/>
        </w:rPr>
        <w:t>Please submit comments on this new Draft DS using the comments table, a separate document, by –</w:t>
      </w:r>
    </w:p>
    <w:p w14:paraId="3C620C5A" w14:textId="77777777" w:rsidR="004A5A05" w:rsidRPr="00C84130" w:rsidRDefault="004A5A05" w:rsidP="004A5A05">
      <w:pPr>
        <w:jc w:val="both"/>
        <w:rPr>
          <w:rFonts w:ascii="Arial" w:hAnsi="Arial" w:cs="Arial"/>
          <w:lang w:val="en-GB"/>
        </w:rPr>
      </w:pPr>
    </w:p>
    <w:p w14:paraId="1D481831" w14:textId="2C03C125" w:rsidR="004A5A05" w:rsidRDefault="00734E7B" w:rsidP="004A5A05">
      <w:pPr>
        <w:jc w:val="both"/>
        <w:rPr>
          <w:rFonts w:ascii="Arial" w:hAnsi="Arial" w:cs="Arial"/>
          <w:b/>
          <w:bCs/>
          <w:color w:val="FF0000"/>
          <w:lang w:val="en-GB"/>
        </w:rPr>
      </w:pPr>
      <w:r w:rsidRPr="002174EF">
        <w:rPr>
          <w:rFonts w:ascii="Arial" w:hAnsi="Arial" w:cs="Arial"/>
          <w:b/>
          <w:bCs/>
          <w:color w:val="FF0000"/>
          <w:lang w:val="en-GB"/>
        </w:rPr>
        <w:t xml:space="preserve">2023 </w:t>
      </w:r>
      <w:r w:rsidR="002174EF" w:rsidRPr="002174EF">
        <w:rPr>
          <w:rFonts w:ascii="Arial" w:hAnsi="Arial" w:cs="Arial"/>
          <w:b/>
          <w:bCs/>
          <w:color w:val="FF0000"/>
          <w:lang w:val="en-GB"/>
        </w:rPr>
        <w:t>06</w:t>
      </w:r>
      <w:r w:rsidR="002174EF">
        <w:rPr>
          <w:rFonts w:ascii="Arial" w:hAnsi="Arial" w:cs="Arial"/>
          <w:b/>
          <w:bCs/>
          <w:color w:val="FF0000"/>
          <w:lang w:val="en-GB"/>
        </w:rPr>
        <w:t xml:space="preserve"> 26</w:t>
      </w:r>
    </w:p>
    <w:p w14:paraId="27156C67" w14:textId="77777777" w:rsidR="003A548B" w:rsidRPr="003A548B" w:rsidRDefault="003A548B" w:rsidP="003A548B">
      <w:pPr>
        <w:pStyle w:val="BodyTextFirstIndent"/>
        <w:ind w:firstLine="240"/>
        <w:rPr>
          <w:lang w:val="en-GB"/>
        </w:rPr>
      </w:pPr>
    </w:p>
    <w:p w14:paraId="71D4DBED" w14:textId="77777777" w:rsidR="004A5A05" w:rsidRPr="00C84130" w:rsidRDefault="004A5A05" w:rsidP="004A5A05">
      <w:pPr>
        <w:jc w:val="both"/>
        <w:rPr>
          <w:rFonts w:ascii="Arial" w:hAnsi="Arial" w:cs="Arial"/>
          <w:lang w:val="en-GB"/>
        </w:rPr>
      </w:pPr>
      <w:r w:rsidRPr="00C84130">
        <w:rPr>
          <w:rFonts w:ascii="Arial" w:hAnsi="Arial" w:cs="Arial"/>
          <w:lang w:val="en-GB"/>
        </w:rPr>
        <w:t>to</w:t>
      </w:r>
    </w:p>
    <w:p w14:paraId="0E0601EC" w14:textId="77777777" w:rsidR="004A5A05" w:rsidRPr="00C84130" w:rsidRDefault="004A5A05" w:rsidP="004A5A05">
      <w:pPr>
        <w:jc w:val="both"/>
        <w:rPr>
          <w:rFonts w:ascii="Arial" w:hAnsi="Arial" w:cs="Arial"/>
          <w:lang w:val="en-GB"/>
        </w:rPr>
      </w:pPr>
    </w:p>
    <w:p w14:paraId="4C7F7691" w14:textId="77777777" w:rsidR="004A5A05" w:rsidRPr="00C84130" w:rsidRDefault="003D340E" w:rsidP="004A5A05">
      <w:pPr>
        <w:rPr>
          <w:rFonts w:ascii="Arial" w:hAnsi="Arial" w:cs="Arial"/>
          <w:b/>
          <w:lang w:val="en-GB"/>
        </w:rPr>
      </w:pPr>
      <w:hyperlink r:id="rId10" w:history="1">
        <w:r w:rsidR="004A5A05" w:rsidRPr="00C84130">
          <w:rPr>
            <w:rFonts w:ascii="Arial" w:hAnsi="Arial" w:cs="Arial"/>
            <w:b/>
            <w:color w:val="0563C1"/>
            <w:u w:val="single"/>
            <w:lang w:val="en-GB"/>
          </w:rPr>
          <w:t>Christine Kane</w:t>
        </w:r>
      </w:hyperlink>
    </w:p>
    <w:p w14:paraId="50F47EF4" w14:textId="77777777" w:rsidR="004A5A05" w:rsidRPr="00C84130" w:rsidRDefault="004A5A05" w:rsidP="004A5A05">
      <w:pPr>
        <w:rPr>
          <w:rFonts w:ascii="Arial" w:hAnsi="Arial" w:cs="Arial"/>
          <w:lang w:val="en-GB"/>
        </w:rPr>
      </w:pPr>
    </w:p>
    <w:p w14:paraId="4EB72E28" w14:textId="77777777" w:rsidR="004A5A05" w:rsidRPr="00370FE3" w:rsidRDefault="004A5A05" w:rsidP="004A5A05">
      <w:pPr>
        <w:rPr>
          <w:rFonts w:ascii="Arial" w:hAnsi="Arial" w:cs="Arial"/>
          <w:b/>
          <w:lang w:val="en-GB"/>
        </w:rPr>
      </w:pPr>
      <w:proofErr w:type="spellStart"/>
      <w:r w:rsidRPr="00370FE3">
        <w:rPr>
          <w:rFonts w:ascii="Arial" w:hAnsi="Arial" w:cs="Arial"/>
          <w:b/>
          <w:lang w:val="en-GB"/>
        </w:rPr>
        <w:t>ExTAG</w:t>
      </w:r>
      <w:proofErr w:type="spellEnd"/>
      <w:r w:rsidRPr="00370FE3">
        <w:rPr>
          <w:rFonts w:ascii="Arial" w:hAnsi="Arial" w:cs="Arial"/>
          <w:b/>
          <w:lang w:val="en-GB"/>
        </w:rPr>
        <w:t xml:space="preserve"> Secretariat</w:t>
      </w:r>
    </w:p>
    <w:p w14:paraId="6472945D" w14:textId="77777777" w:rsidR="004A5A05" w:rsidRPr="00C84130" w:rsidRDefault="004A5A05" w:rsidP="004A5A05">
      <w:pPr>
        <w:rPr>
          <w:rFonts w:ascii="Arial" w:hAnsi="Arial" w:cs="Arial"/>
          <w:lang w:val="en-GB"/>
        </w:rPr>
      </w:pPr>
    </w:p>
    <w:p w14:paraId="1AB299D7" w14:textId="77777777" w:rsidR="004A5A05" w:rsidRDefault="004A5A05" w:rsidP="004A5A05">
      <w:pPr>
        <w:jc w:val="both"/>
        <w:rPr>
          <w:rFonts w:ascii="Arial" w:hAnsi="Arial" w:cs="Arial"/>
          <w:b/>
          <w:bCs/>
          <w:iCs/>
          <w:lang w:val="en-GB"/>
        </w:rPr>
      </w:pPr>
    </w:p>
    <w:p w14:paraId="50C48FB7" w14:textId="77777777" w:rsidR="004A5A05" w:rsidRDefault="004A5A05" w:rsidP="004A5A05">
      <w:pPr>
        <w:jc w:val="both"/>
        <w:rPr>
          <w:rFonts w:ascii="Arial" w:hAnsi="Arial" w:cs="Arial"/>
          <w:b/>
          <w:bCs/>
          <w:iCs/>
          <w:lang w:val="en-GB"/>
        </w:rPr>
      </w:pPr>
    </w:p>
    <w:p w14:paraId="1FCA4BAE" w14:textId="77777777" w:rsidR="004A5A05" w:rsidRDefault="004A5A05" w:rsidP="004A5A05">
      <w:pPr>
        <w:jc w:val="both"/>
        <w:rPr>
          <w:rFonts w:ascii="Arial" w:hAnsi="Arial" w:cs="Arial"/>
          <w:b/>
          <w:bCs/>
          <w:iCs/>
          <w:lang w:val="en-GB"/>
        </w:rPr>
      </w:pPr>
    </w:p>
    <w:p w14:paraId="2EC610C7" w14:textId="77777777" w:rsidR="004A5A05" w:rsidRDefault="004A5A05" w:rsidP="004A5A05">
      <w:pPr>
        <w:jc w:val="both"/>
        <w:rPr>
          <w:rFonts w:ascii="Arial" w:hAnsi="Arial" w:cs="Arial"/>
          <w:b/>
          <w:bCs/>
          <w:iCs/>
          <w:lang w:val="en-GB"/>
        </w:rPr>
      </w:pPr>
    </w:p>
    <w:p w14:paraId="7F7E6F77" w14:textId="77777777" w:rsidR="004A5A05" w:rsidRDefault="004A5A05" w:rsidP="004A5A05">
      <w:pPr>
        <w:jc w:val="both"/>
        <w:rPr>
          <w:rFonts w:ascii="Arial" w:hAnsi="Arial" w:cs="Arial"/>
          <w:b/>
          <w:bCs/>
          <w:iCs/>
          <w:lang w:val="en-GB"/>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4A5A05" w:rsidRPr="00C13AEF" w14:paraId="07FBECC1" w14:textId="77777777" w:rsidTr="00367C57">
        <w:tc>
          <w:tcPr>
            <w:tcW w:w="4470" w:type="dxa"/>
            <w:shd w:val="clear" w:color="auto" w:fill="auto"/>
          </w:tcPr>
          <w:p w14:paraId="30872BE1"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Address:</w:t>
            </w:r>
          </w:p>
          <w:p w14:paraId="4CAB361F"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IECEx Secretariat</w:t>
            </w:r>
          </w:p>
          <w:p w14:paraId="5F4825DE"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Level 33, Australia Square</w:t>
            </w:r>
          </w:p>
          <w:p w14:paraId="6DE190FC"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264 George Street</w:t>
            </w:r>
          </w:p>
          <w:p w14:paraId="0183FD80"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Sydney NSW 2000</w:t>
            </w:r>
          </w:p>
          <w:p w14:paraId="3FA0C4FB"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Australia</w:t>
            </w:r>
          </w:p>
        </w:tc>
        <w:tc>
          <w:tcPr>
            <w:tcW w:w="4579" w:type="dxa"/>
            <w:shd w:val="clear" w:color="auto" w:fill="auto"/>
          </w:tcPr>
          <w:p w14:paraId="15B1B4D8"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Contact Details:</w:t>
            </w:r>
          </w:p>
          <w:p w14:paraId="5D73715F"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Tel: +61 2 4628 4690</w:t>
            </w:r>
          </w:p>
          <w:p w14:paraId="30D13E7A"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Fax: +61 2 4627 5285</w:t>
            </w:r>
          </w:p>
          <w:p w14:paraId="6656968D" w14:textId="77777777" w:rsidR="004A5A05" w:rsidRPr="00C13AEF" w:rsidRDefault="004A5A05" w:rsidP="00367C57">
            <w:pPr>
              <w:snapToGrid w:val="0"/>
              <w:jc w:val="both"/>
              <w:rPr>
                <w:rFonts w:ascii="Arial" w:hAnsi="Arial" w:cs="Arial"/>
                <w:b/>
                <w:bCs/>
                <w:spacing w:val="8"/>
                <w:lang w:val="en-GB" w:eastAsia="zh-CN"/>
              </w:rPr>
            </w:pPr>
            <w:r w:rsidRPr="00C13AEF">
              <w:rPr>
                <w:rFonts w:ascii="Arial" w:hAnsi="Arial" w:cs="Arial"/>
                <w:b/>
                <w:bCs/>
                <w:spacing w:val="8"/>
                <w:lang w:val="en-GB" w:eastAsia="zh-CN"/>
              </w:rPr>
              <w:t xml:space="preserve">e-mail: </w:t>
            </w:r>
            <w:hyperlink r:id="rId11" w:history="1">
              <w:r w:rsidRPr="00C13AEF">
                <w:rPr>
                  <w:rFonts w:ascii="Arial" w:hAnsi="Arial" w:cs="Arial"/>
                  <w:b/>
                  <w:bCs/>
                  <w:color w:val="0000FF"/>
                  <w:spacing w:val="8"/>
                  <w:lang w:val="en-GB" w:eastAsia="zh-CN"/>
                </w:rPr>
                <w:t>info@iecex.com</w:t>
              </w:r>
            </w:hyperlink>
            <w:r w:rsidRPr="00C13AEF">
              <w:rPr>
                <w:rFonts w:ascii="Arial" w:hAnsi="Arial" w:cs="Arial"/>
                <w:b/>
                <w:bCs/>
                <w:spacing w:val="8"/>
                <w:lang w:val="en-GB" w:eastAsia="zh-CN"/>
              </w:rPr>
              <w:t xml:space="preserve">  </w:t>
            </w:r>
          </w:p>
          <w:p w14:paraId="22DA7CF6" w14:textId="77777777" w:rsidR="004A5A05" w:rsidRPr="00C13AEF" w:rsidRDefault="003D340E" w:rsidP="00367C57">
            <w:pPr>
              <w:snapToGrid w:val="0"/>
              <w:jc w:val="both"/>
              <w:rPr>
                <w:rFonts w:ascii="Arial" w:hAnsi="Arial" w:cs="Arial"/>
                <w:b/>
                <w:bCs/>
                <w:spacing w:val="8"/>
                <w:lang w:val="en-GB" w:eastAsia="zh-CN"/>
              </w:rPr>
            </w:pPr>
            <w:hyperlink r:id="rId12" w:history="1">
              <w:r w:rsidR="004A5A05" w:rsidRPr="00C13AEF">
                <w:rPr>
                  <w:rFonts w:ascii="Arial" w:hAnsi="Arial" w:cs="Arial"/>
                  <w:b/>
                  <w:bCs/>
                  <w:color w:val="0000FF"/>
                  <w:spacing w:val="8"/>
                  <w:u w:val="single"/>
                  <w:lang w:val="en-GB" w:eastAsia="zh-CN"/>
                </w:rPr>
                <w:t>http://www.iecex.com</w:t>
              </w:r>
            </w:hyperlink>
          </w:p>
          <w:p w14:paraId="32F8A5C3" w14:textId="77777777" w:rsidR="004A5A05" w:rsidRPr="00C13AEF" w:rsidRDefault="004A5A05" w:rsidP="00367C57">
            <w:pPr>
              <w:snapToGrid w:val="0"/>
              <w:jc w:val="both"/>
              <w:rPr>
                <w:rFonts w:ascii="Arial" w:hAnsi="Arial" w:cs="Arial"/>
                <w:b/>
                <w:bCs/>
                <w:spacing w:val="8"/>
                <w:lang w:val="en-GB" w:eastAsia="zh-CN"/>
              </w:rPr>
            </w:pPr>
          </w:p>
        </w:tc>
      </w:tr>
    </w:tbl>
    <w:p w14:paraId="3A4E3755" w14:textId="77777777" w:rsidR="003A548B" w:rsidRDefault="003A548B">
      <w:pPr>
        <w:pStyle w:val="Title"/>
        <w:widowControl w:val="0"/>
        <w:rPr>
          <w:sz w:val="20"/>
        </w:rPr>
      </w:pPr>
    </w:p>
    <w:p w14:paraId="4DDBDB9A" w14:textId="77777777" w:rsidR="003A548B" w:rsidRDefault="003A548B" w:rsidP="003A548B">
      <w:pPr>
        <w:pStyle w:val="BodyTextFirstIndent"/>
        <w:ind w:firstLine="240"/>
        <w:rPr>
          <w:rFonts w:ascii="Arial" w:hAnsi="Arial"/>
          <w:szCs w:val="20"/>
        </w:rPr>
      </w:pPr>
      <w:r>
        <w:br w:type="page"/>
      </w:r>
    </w:p>
    <w:p w14:paraId="6C7D1C3C" w14:textId="65AD8BDF" w:rsidR="00632294" w:rsidRPr="00D17139" w:rsidRDefault="005D3C8B">
      <w:pPr>
        <w:pStyle w:val="Title"/>
        <w:widowControl w:val="0"/>
        <w:rPr>
          <w:sz w:val="20"/>
        </w:rPr>
      </w:pPr>
      <w:r w:rsidRPr="00D17139">
        <w:rPr>
          <w:sz w:val="20"/>
        </w:rPr>
        <w:t xml:space="preserve">COLLECTION OF IECEx / </w:t>
      </w:r>
      <w:proofErr w:type="spellStart"/>
      <w:r w:rsidRPr="00D17139">
        <w:rPr>
          <w:sz w:val="20"/>
        </w:rPr>
        <w:t>ExTAG</w:t>
      </w:r>
      <w:proofErr w:type="spellEnd"/>
      <w:r w:rsidRPr="00D17139">
        <w:rPr>
          <w:sz w:val="20"/>
        </w:rPr>
        <w:t xml:space="preserve">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610"/>
        <w:gridCol w:w="2977"/>
      </w:tblGrid>
      <w:tr w:rsidR="00D17139" w:rsidRPr="00D17139" w14:paraId="659A6CF5" w14:textId="77777777">
        <w:tc>
          <w:tcPr>
            <w:tcW w:w="3168" w:type="dxa"/>
          </w:tcPr>
          <w:p w14:paraId="21A0020C" w14:textId="77777777" w:rsidR="00632294" w:rsidRPr="00D17139" w:rsidRDefault="005D3C8B">
            <w:pPr>
              <w:pStyle w:val="Subtitle"/>
              <w:widowControl w:val="0"/>
              <w:rPr>
                <w:b w:val="0"/>
                <w:sz w:val="20"/>
                <w:lang w:val="it-IT"/>
              </w:rPr>
            </w:pPr>
            <w:r w:rsidRPr="00D17139">
              <w:rPr>
                <w:sz w:val="20"/>
                <w:lang w:val="it-IT"/>
              </w:rPr>
              <w:lastRenderedPageBreak/>
              <w:t>Standard:</w:t>
            </w:r>
          </w:p>
          <w:p w14:paraId="127B51E4" w14:textId="77777777" w:rsidR="00632294" w:rsidRPr="00D17139" w:rsidRDefault="005D3C8B">
            <w:pPr>
              <w:pStyle w:val="Subtitle"/>
              <w:widowControl w:val="0"/>
              <w:rPr>
                <w:b w:val="0"/>
                <w:sz w:val="20"/>
                <w:lang w:val="it-IT"/>
              </w:rPr>
            </w:pPr>
            <w:r w:rsidRPr="00D17139">
              <w:rPr>
                <w:b w:val="0"/>
                <w:sz w:val="20"/>
                <w:lang w:val="it-IT"/>
              </w:rPr>
              <w:t>IEC 60079-0 (Ed 7)</w:t>
            </w:r>
          </w:p>
        </w:tc>
        <w:tc>
          <w:tcPr>
            <w:tcW w:w="2610" w:type="dxa"/>
          </w:tcPr>
          <w:p w14:paraId="20014EE7" w14:textId="77777777" w:rsidR="00632294" w:rsidRPr="00D17139" w:rsidRDefault="005D3C8B">
            <w:pPr>
              <w:widowControl w:val="0"/>
              <w:rPr>
                <w:rFonts w:ascii="Arial" w:hAnsi="Arial"/>
                <w:b/>
                <w:bCs/>
                <w:sz w:val="20"/>
                <w:szCs w:val="20"/>
              </w:rPr>
            </w:pPr>
            <w:r w:rsidRPr="00D17139">
              <w:rPr>
                <w:rFonts w:ascii="Arial" w:hAnsi="Arial"/>
                <w:b/>
                <w:bCs/>
                <w:sz w:val="20"/>
                <w:szCs w:val="20"/>
              </w:rPr>
              <w:t xml:space="preserve">Clause:  </w:t>
            </w:r>
          </w:p>
          <w:p w14:paraId="6D3CBACC" w14:textId="77777777" w:rsidR="00632294" w:rsidRPr="00D17139" w:rsidRDefault="005D3C8B">
            <w:pPr>
              <w:widowControl w:val="0"/>
              <w:rPr>
                <w:rFonts w:ascii="Arial" w:hAnsi="Arial"/>
                <w:b/>
                <w:bCs/>
                <w:sz w:val="20"/>
                <w:szCs w:val="20"/>
              </w:rPr>
            </w:pPr>
            <w:r w:rsidRPr="00D17139">
              <w:rPr>
                <w:rFonts w:ascii="Arial" w:hAnsi="Arial"/>
                <w:bCs/>
                <w:sz w:val="20"/>
                <w:szCs w:val="20"/>
              </w:rPr>
              <w:t>7.3, 17.2.2</w:t>
            </w:r>
          </w:p>
        </w:tc>
        <w:tc>
          <w:tcPr>
            <w:tcW w:w="2977" w:type="dxa"/>
          </w:tcPr>
          <w:p w14:paraId="4DD71DDE" w14:textId="77777777" w:rsidR="00632294" w:rsidRPr="00D17139" w:rsidRDefault="005D3C8B">
            <w:pPr>
              <w:rPr>
                <w:rFonts w:ascii="Arial" w:hAnsi="Arial"/>
                <w:b/>
                <w:sz w:val="20"/>
                <w:szCs w:val="20"/>
              </w:rPr>
            </w:pPr>
            <w:r w:rsidRPr="00D17139">
              <w:rPr>
                <w:rFonts w:ascii="Arial" w:hAnsi="Arial"/>
                <w:b/>
                <w:sz w:val="20"/>
                <w:szCs w:val="20"/>
              </w:rPr>
              <w:t>Draft Decision Sheet:</w:t>
            </w:r>
          </w:p>
          <w:p w14:paraId="50A1ADEE" w14:textId="77777777" w:rsidR="00632294" w:rsidRPr="00D17139" w:rsidRDefault="00632294">
            <w:pPr>
              <w:widowControl w:val="0"/>
              <w:rPr>
                <w:rFonts w:ascii="Arial" w:hAnsi="Arial"/>
                <w:sz w:val="20"/>
                <w:szCs w:val="20"/>
              </w:rPr>
            </w:pPr>
          </w:p>
        </w:tc>
      </w:tr>
      <w:tr w:rsidR="00D17139" w:rsidRPr="00D17139" w14:paraId="2BCF4029" w14:textId="77777777">
        <w:tc>
          <w:tcPr>
            <w:tcW w:w="3168" w:type="dxa"/>
            <w:tcBorders>
              <w:bottom w:val="single" w:sz="4" w:space="0" w:color="auto"/>
            </w:tcBorders>
          </w:tcPr>
          <w:p w14:paraId="7052E99D" w14:textId="77777777" w:rsidR="00632294" w:rsidRPr="00D17139" w:rsidRDefault="005D3C8B">
            <w:pPr>
              <w:widowControl w:val="0"/>
              <w:rPr>
                <w:rFonts w:ascii="Arial" w:hAnsi="Arial"/>
                <w:b/>
                <w:bCs/>
                <w:sz w:val="20"/>
                <w:szCs w:val="20"/>
                <w:lang w:eastAsia="zh-CN"/>
              </w:rPr>
            </w:pPr>
            <w:r w:rsidRPr="00D17139">
              <w:rPr>
                <w:rFonts w:ascii="Arial" w:hAnsi="Arial"/>
                <w:b/>
                <w:bCs/>
                <w:sz w:val="20"/>
                <w:szCs w:val="20"/>
                <w:lang w:eastAsia="zh-CN"/>
              </w:rPr>
              <w:t>Subject:</w:t>
            </w:r>
          </w:p>
          <w:p w14:paraId="37D91A7B" w14:textId="77777777" w:rsidR="00632294" w:rsidRPr="00D17139" w:rsidRDefault="005D3C8B" w:rsidP="008D677F">
            <w:pPr>
              <w:widowControl w:val="0"/>
              <w:numPr>
                <w:ilvl w:val="0"/>
                <w:numId w:val="2"/>
              </w:numPr>
              <w:rPr>
                <w:rFonts w:ascii="Arial" w:hAnsi="Arial"/>
                <w:bCs/>
                <w:sz w:val="20"/>
                <w:szCs w:val="20"/>
                <w:lang w:eastAsia="zh-CN"/>
              </w:rPr>
            </w:pPr>
            <w:bookmarkStart w:id="0" w:name="_Hlk135144837"/>
            <w:r w:rsidRPr="00D17139">
              <w:rPr>
                <w:rFonts w:ascii="Arial" w:hAnsi="Arial"/>
                <w:bCs/>
                <w:sz w:val="20"/>
                <w:szCs w:val="20"/>
              </w:rPr>
              <w:t xml:space="preserve">Whether the non-metallic </w:t>
            </w:r>
            <w:r w:rsidRPr="00D17139">
              <w:rPr>
                <w:rFonts w:ascii="Arial" w:eastAsia="SimSun" w:hAnsi="Arial" w:hint="eastAsia"/>
                <w:bCs/>
                <w:sz w:val="20"/>
                <w:szCs w:val="20"/>
                <w:lang w:val="en-US" w:eastAsia="zh-CN"/>
              </w:rPr>
              <w:t xml:space="preserve">external </w:t>
            </w:r>
            <w:r w:rsidRPr="00D17139">
              <w:rPr>
                <w:rFonts w:ascii="Arial" w:hAnsi="Arial"/>
                <w:bCs/>
                <w:sz w:val="20"/>
                <w:szCs w:val="20"/>
              </w:rPr>
              <w:t xml:space="preserve">fans of </w:t>
            </w:r>
            <w:r w:rsidR="008D677F" w:rsidRPr="00D17139">
              <w:rPr>
                <w:rFonts w:ascii="Arial" w:hAnsi="Arial"/>
                <w:bCs/>
                <w:sz w:val="20"/>
                <w:szCs w:val="20"/>
              </w:rPr>
              <w:t>rotating electric machines</w:t>
            </w:r>
            <w:r w:rsidRPr="00D17139">
              <w:rPr>
                <w:rFonts w:ascii="Arial" w:hAnsi="Arial"/>
                <w:bCs/>
                <w:sz w:val="20"/>
                <w:szCs w:val="20"/>
              </w:rPr>
              <w:t xml:space="preserve"> are subjected to ultraviolet light resistance test</w:t>
            </w:r>
          </w:p>
          <w:bookmarkEnd w:id="0"/>
          <w:p w14:paraId="1ED9B0A2" w14:textId="77777777" w:rsidR="00632294" w:rsidRPr="00D17139" w:rsidRDefault="00632294">
            <w:pPr>
              <w:widowControl w:val="0"/>
              <w:rPr>
                <w:rFonts w:ascii="Arial" w:hAnsi="Arial"/>
                <w:b/>
                <w:bCs/>
                <w:sz w:val="20"/>
                <w:szCs w:val="20"/>
                <w:lang w:eastAsia="zh-CN"/>
              </w:rPr>
            </w:pPr>
          </w:p>
          <w:p w14:paraId="205A096D" w14:textId="77777777" w:rsidR="00632294" w:rsidRPr="00D17139" w:rsidRDefault="005D3C8B">
            <w:pPr>
              <w:widowControl w:val="0"/>
              <w:rPr>
                <w:rFonts w:ascii="Arial" w:hAnsi="Arial"/>
                <w:b/>
                <w:bCs/>
                <w:sz w:val="20"/>
                <w:szCs w:val="20"/>
              </w:rPr>
            </w:pPr>
            <w:r w:rsidRPr="00D17139">
              <w:rPr>
                <w:rFonts w:ascii="Arial" w:hAnsi="Arial"/>
                <w:b/>
                <w:bCs/>
                <w:sz w:val="20"/>
                <w:szCs w:val="20"/>
              </w:rPr>
              <w:t xml:space="preserve">Status of document: </w:t>
            </w:r>
          </w:p>
          <w:p w14:paraId="39285485" w14:textId="46B36AF4" w:rsidR="00632294" w:rsidRPr="008E0227" w:rsidRDefault="008E0227">
            <w:pPr>
              <w:widowControl w:val="0"/>
              <w:rPr>
                <w:rFonts w:ascii="Arial" w:hAnsi="Arial"/>
                <w:b/>
                <w:bCs/>
                <w:strike/>
                <w:sz w:val="20"/>
                <w:szCs w:val="20"/>
              </w:rPr>
            </w:pPr>
            <w:r w:rsidRPr="00C77041">
              <w:rPr>
                <w:rFonts w:ascii="Arial" w:hAnsi="Arial"/>
                <w:b/>
                <w:bCs/>
                <w:sz w:val="20"/>
                <w:szCs w:val="20"/>
              </w:rPr>
              <w:t>Draft</w:t>
            </w:r>
          </w:p>
        </w:tc>
        <w:tc>
          <w:tcPr>
            <w:tcW w:w="2610" w:type="dxa"/>
            <w:tcBorders>
              <w:bottom w:val="single" w:sz="4" w:space="0" w:color="auto"/>
            </w:tcBorders>
          </w:tcPr>
          <w:p w14:paraId="5B3F3573" w14:textId="77777777" w:rsidR="00632294" w:rsidRPr="00D17139" w:rsidRDefault="005D3C8B">
            <w:pPr>
              <w:widowControl w:val="0"/>
              <w:rPr>
                <w:rFonts w:ascii="Arial" w:hAnsi="Arial"/>
                <w:b/>
                <w:bCs/>
                <w:sz w:val="20"/>
                <w:szCs w:val="20"/>
              </w:rPr>
            </w:pPr>
            <w:r w:rsidRPr="00D17139">
              <w:rPr>
                <w:rFonts w:ascii="Arial" w:hAnsi="Arial"/>
                <w:b/>
                <w:bCs/>
                <w:sz w:val="20"/>
                <w:szCs w:val="20"/>
              </w:rPr>
              <w:t>Key words:</w:t>
            </w:r>
          </w:p>
          <w:p w14:paraId="22F27364" w14:textId="77777777" w:rsidR="00632294" w:rsidRPr="00D17139" w:rsidRDefault="005D3C8B">
            <w:pPr>
              <w:widowControl w:val="0"/>
              <w:numPr>
                <w:ilvl w:val="0"/>
                <w:numId w:val="2"/>
              </w:numPr>
              <w:tabs>
                <w:tab w:val="clear" w:pos="360"/>
              </w:tabs>
              <w:ind w:left="220" w:hanging="220"/>
              <w:rPr>
                <w:rFonts w:ascii="Arial" w:hAnsi="Arial"/>
                <w:bCs/>
                <w:sz w:val="20"/>
                <w:szCs w:val="20"/>
              </w:rPr>
            </w:pPr>
            <w:r w:rsidRPr="00D17139">
              <w:rPr>
                <w:rFonts w:ascii="Arial" w:hAnsi="Arial"/>
                <w:bCs/>
                <w:sz w:val="20"/>
                <w:szCs w:val="20"/>
              </w:rPr>
              <w:t>Resistance to ultraviolet light</w:t>
            </w:r>
          </w:p>
          <w:p w14:paraId="4A418B69" w14:textId="76B544AF" w:rsidR="00632294" w:rsidRPr="00D17139" w:rsidRDefault="005D3C8B">
            <w:pPr>
              <w:widowControl w:val="0"/>
              <w:numPr>
                <w:ilvl w:val="0"/>
                <w:numId w:val="2"/>
              </w:numPr>
              <w:tabs>
                <w:tab w:val="clear" w:pos="360"/>
              </w:tabs>
              <w:ind w:left="220" w:hanging="220"/>
              <w:rPr>
                <w:rFonts w:ascii="Arial" w:hAnsi="Arial"/>
                <w:bCs/>
                <w:sz w:val="20"/>
                <w:szCs w:val="20"/>
              </w:rPr>
            </w:pPr>
            <w:r w:rsidRPr="00D17139">
              <w:rPr>
                <w:rFonts w:ascii="Arial" w:hAnsi="Arial"/>
                <w:bCs/>
                <w:sz w:val="20"/>
                <w:szCs w:val="20"/>
              </w:rPr>
              <w:t>Materials for external fans</w:t>
            </w:r>
          </w:p>
        </w:tc>
        <w:tc>
          <w:tcPr>
            <w:tcW w:w="2977" w:type="dxa"/>
            <w:tcBorders>
              <w:bottom w:val="single" w:sz="4" w:space="0" w:color="auto"/>
            </w:tcBorders>
          </w:tcPr>
          <w:p w14:paraId="4F8E0AF1" w14:textId="0B7C9D83" w:rsidR="00632294" w:rsidRPr="00C77041" w:rsidRDefault="005D3C8B">
            <w:pPr>
              <w:pStyle w:val="Heading1"/>
              <w:keepNext w:val="0"/>
              <w:widowControl w:val="0"/>
            </w:pPr>
            <w:r w:rsidRPr="00D17139">
              <w:t xml:space="preserve">Date: </w:t>
            </w:r>
            <w:r w:rsidR="008E0227" w:rsidRPr="00C77041">
              <w:t>2023 04 26</w:t>
            </w:r>
          </w:p>
          <w:p w14:paraId="1746AA8D" w14:textId="77777777" w:rsidR="00632294" w:rsidRPr="00C77041" w:rsidRDefault="005D3C8B">
            <w:pPr>
              <w:pStyle w:val="Heading1"/>
              <w:keepNext w:val="0"/>
              <w:widowControl w:val="0"/>
            </w:pPr>
            <w:r w:rsidRPr="00C77041">
              <w:t xml:space="preserve"> </w:t>
            </w:r>
          </w:p>
          <w:p w14:paraId="0D09A563" w14:textId="77A60A49" w:rsidR="00632294" w:rsidRPr="00C77041" w:rsidRDefault="005D3C8B">
            <w:pPr>
              <w:widowControl w:val="0"/>
              <w:rPr>
                <w:rFonts w:ascii="Arial" w:hAnsi="Arial"/>
                <w:sz w:val="20"/>
                <w:szCs w:val="20"/>
              </w:rPr>
            </w:pPr>
            <w:r w:rsidRPr="00C77041">
              <w:rPr>
                <w:rFonts w:ascii="Arial" w:hAnsi="Arial"/>
                <w:b/>
                <w:bCs/>
                <w:sz w:val="20"/>
                <w:szCs w:val="20"/>
              </w:rPr>
              <w:t>Originator of proposal:</w:t>
            </w:r>
            <w:r w:rsidRPr="00C77041">
              <w:rPr>
                <w:rFonts w:ascii="Arial" w:hAnsi="Arial"/>
                <w:sz w:val="20"/>
                <w:szCs w:val="20"/>
              </w:rPr>
              <w:t xml:space="preserve"> </w:t>
            </w:r>
            <w:bookmarkStart w:id="1" w:name="_Hlk134542874"/>
            <w:proofErr w:type="spellStart"/>
            <w:r w:rsidRPr="00C77041">
              <w:rPr>
                <w:rFonts w:ascii="Arial" w:hAnsi="Arial"/>
                <w:sz w:val="20"/>
                <w:szCs w:val="20"/>
              </w:rPr>
              <w:t>CNE</w:t>
            </w:r>
            <w:r w:rsidR="001D55BC">
              <w:rPr>
                <w:rFonts w:ascii="Arial" w:hAnsi="Arial"/>
                <w:sz w:val="20"/>
                <w:szCs w:val="20"/>
              </w:rPr>
              <w:t>x</w:t>
            </w:r>
            <w:proofErr w:type="spellEnd"/>
          </w:p>
          <w:bookmarkEnd w:id="1"/>
          <w:p w14:paraId="461A895A" w14:textId="77777777" w:rsidR="00632294" w:rsidRPr="00C77041" w:rsidRDefault="00632294">
            <w:pPr>
              <w:widowControl w:val="0"/>
              <w:rPr>
                <w:rFonts w:ascii="Arial" w:hAnsi="Arial"/>
                <w:b/>
                <w:bCs/>
                <w:sz w:val="20"/>
                <w:szCs w:val="20"/>
              </w:rPr>
            </w:pPr>
          </w:p>
          <w:p w14:paraId="031418FE" w14:textId="77777777" w:rsidR="00632294" w:rsidRPr="00C77041" w:rsidRDefault="005D3C8B">
            <w:pPr>
              <w:widowControl w:val="0"/>
              <w:rPr>
                <w:rFonts w:ascii="Arial" w:hAnsi="Arial"/>
                <w:bCs/>
                <w:sz w:val="20"/>
                <w:szCs w:val="20"/>
              </w:rPr>
            </w:pPr>
            <w:r w:rsidRPr="00C77041">
              <w:rPr>
                <w:rFonts w:ascii="Arial" w:hAnsi="Arial"/>
                <w:b/>
                <w:bCs/>
                <w:sz w:val="20"/>
                <w:szCs w:val="20"/>
              </w:rPr>
              <w:t>TC/SC involved: IEC/</w:t>
            </w:r>
            <w:r w:rsidRPr="00C77041">
              <w:rPr>
                <w:rFonts w:ascii="Arial" w:hAnsi="Arial"/>
                <w:bCs/>
                <w:sz w:val="20"/>
                <w:szCs w:val="20"/>
              </w:rPr>
              <w:t xml:space="preserve">TC31 WG 22 </w:t>
            </w:r>
          </w:p>
          <w:p w14:paraId="350F6CD7" w14:textId="77777777" w:rsidR="00632294" w:rsidRPr="00D17139" w:rsidRDefault="00632294">
            <w:pPr>
              <w:widowControl w:val="0"/>
              <w:rPr>
                <w:rFonts w:ascii="Arial" w:hAnsi="Arial"/>
                <w:sz w:val="20"/>
                <w:szCs w:val="20"/>
              </w:rPr>
            </w:pPr>
          </w:p>
        </w:tc>
      </w:tr>
      <w:tr w:rsidR="00632294" w:rsidRPr="00D17139" w14:paraId="12CEB927" w14:textId="77777777">
        <w:tc>
          <w:tcPr>
            <w:tcW w:w="8755" w:type="dxa"/>
            <w:gridSpan w:val="3"/>
          </w:tcPr>
          <w:p w14:paraId="48DD3D62" w14:textId="77777777" w:rsidR="00632294" w:rsidRPr="00D17139" w:rsidRDefault="005D3C8B">
            <w:pPr>
              <w:widowControl w:val="0"/>
              <w:autoSpaceDE w:val="0"/>
              <w:autoSpaceDN w:val="0"/>
              <w:adjustRightInd w:val="0"/>
              <w:rPr>
                <w:rFonts w:ascii="Arial" w:hAnsi="Arial" w:cs="Arial"/>
                <w:b/>
                <w:bCs/>
                <w:sz w:val="20"/>
                <w:lang w:eastAsia="de-DE"/>
              </w:rPr>
            </w:pPr>
            <w:r w:rsidRPr="00D17139">
              <w:br w:type="page"/>
            </w:r>
          </w:p>
          <w:p w14:paraId="6A88C64B" w14:textId="77777777" w:rsidR="00632294" w:rsidRPr="00D17139" w:rsidRDefault="005D3C8B">
            <w:pPr>
              <w:rPr>
                <w:rFonts w:ascii="Arial" w:hAnsi="Arial" w:cs="Arial"/>
                <w:b/>
                <w:bCs/>
                <w:sz w:val="20"/>
                <w:szCs w:val="20"/>
                <w:u w:val="single"/>
                <w:lang w:val="en-GB" w:eastAsia="zh-CN"/>
              </w:rPr>
            </w:pPr>
            <w:r w:rsidRPr="00D17139">
              <w:rPr>
                <w:rFonts w:ascii="Arial" w:hAnsi="Arial" w:cs="Arial"/>
                <w:b/>
                <w:bCs/>
                <w:sz w:val="20"/>
                <w:szCs w:val="20"/>
                <w:u w:val="single"/>
                <w:lang w:val="en-GB" w:eastAsia="zh-CN"/>
              </w:rPr>
              <w:t>Background</w:t>
            </w:r>
          </w:p>
          <w:p w14:paraId="1C2C2874" w14:textId="77777777" w:rsidR="00632294" w:rsidRPr="00D17139" w:rsidRDefault="00632294">
            <w:pPr>
              <w:rPr>
                <w:rFonts w:ascii="Arial" w:hAnsi="Arial"/>
                <w:bCs/>
                <w:sz w:val="20"/>
                <w:szCs w:val="20"/>
              </w:rPr>
            </w:pPr>
          </w:p>
          <w:p w14:paraId="6518B19F" w14:textId="77777777" w:rsidR="00632294" w:rsidRPr="00D17139" w:rsidRDefault="005D3C8B">
            <w:pPr>
              <w:rPr>
                <w:rFonts w:ascii="Arial" w:hAnsi="Arial"/>
                <w:bCs/>
                <w:sz w:val="20"/>
                <w:szCs w:val="20"/>
              </w:rPr>
            </w:pPr>
            <w:r w:rsidRPr="00D17139">
              <w:rPr>
                <w:rFonts w:ascii="Arial" w:hAnsi="Arial" w:hint="eastAsia"/>
                <w:bCs/>
                <w:sz w:val="20"/>
                <w:szCs w:val="20"/>
              </w:rPr>
              <w:t>For Group II or Group III</w:t>
            </w:r>
            <w:r w:rsidR="008D677F" w:rsidRPr="00D17139">
              <w:rPr>
                <w:rFonts w:ascii="Arial" w:hAnsi="Arial"/>
                <w:bCs/>
                <w:sz w:val="20"/>
                <w:szCs w:val="20"/>
              </w:rPr>
              <w:t xml:space="preserve"> rotating electric machines</w:t>
            </w:r>
            <w:r w:rsidRPr="00D17139">
              <w:rPr>
                <w:rFonts w:ascii="Arial" w:hAnsi="Arial" w:hint="eastAsia"/>
                <w:bCs/>
                <w:sz w:val="20"/>
                <w:szCs w:val="20"/>
              </w:rPr>
              <w:t>,</w:t>
            </w:r>
            <w:r w:rsidR="00905877" w:rsidRPr="00D17139">
              <w:rPr>
                <w:rFonts w:ascii="Arial" w:hAnsi="Arial"/>
                <w:bCs/>
                <w:sz w:val="20"/>
                <w:szCs w:val="20"/>
              </w:rPr>
              <w:t xml:space="preserve"> </w:t>
            </w:r>
            <w:r w:rsidRPr="00D17139">
              <w:rPr>
                <w:rFonts w:ascii="Arial" w:hAnsi="Arial" w:hint="eastAsia"/>
                <w:bCs/>
                <w:sz w:val="20"/>
                <w:szCs w:val="20"/>
              </w:rPr>
              <w:t xml:space="preserve">where not otherwise protected </w:t>
            </w:r>
            <w:r w:rsidR="008D677F" w:rsidRPr="00D17139">
              <w:rPr>
                <w:rFonts w:ascii="Arial" w:hAnsi="Arial" w:hint="eastAsia"/>
                <w:bCs/>
                <w:sz w:val="20"/>
                <w:szCs w:val="20"/>
              </w:rPr>
              <w:t>against</w:t>
            </w:r>
            <w:r w:rsidRPr="00D17139">
              <w:rPr>
                <w:rFonts w:ascii="Arial" w:hAnsi="Arial" w:hint="eastAsia"/>
                <w:bCs/>
                <w:sz w:val="20"/>
                <w:szCs w:val="20"/>
              </w:rPr>
              <w:t xml:space="preserve"> exposure to UV light, a test of resistance of the material to ultraviolet light shall be </w:t>
            </w:r>
            <w:r w:rsidR="008D677F" w:rsidRPr="00D17139">
              <w:rPr>
                <w:rFonts w:ascii="Arial" w:hAnsi="Arial"/>
                <w:bCs/>
                <w:sz w:val="20"/>
                <w:szCs w:val="20"/>
              </w:rPr>
              <w:t>carried out</w:t>
            </w:r>
            <w:r w:rsidRPr="00D17139">
              <w:rPr>
                <w:rFonts w:ascii="Arial" w:hAnsi="Arial" w:hint="eastAsia"/>
                <w:bCs/>
                <w:sz w:val="20"/>
                <w:szCs w:val="20"/>
              </w:rPr>
              <w:t xml:space="preserve"> if the enclosure or parts of the enclosure, upon which the type of protection depends, are made of non-metallic materials.</w:t>
            </w:r>
          </w:p>
          <w:p w14:paraId="7F630589" w14:textId="77777777" w:rsidR="00D17139" w:rsidRPr="00D17139" w:rsidRDefault="00D17139" w:rsidP="00D17139">
            <w:pPr>
              <w:pStyle w:val="BodyTextFirstIndent"/>
              <w:ind w:firstLineChars="0" w:firstLine="0"/>
            </w:pPr>
          </w:p>
          <w:p w14:paraId="14D864BD" w14:textId="77777777" w:rsidR="00632294" w:rsidRPr="00D17139" w:rsidRDefault="005D3C8B">
            <w:pPr>
              <w:rPr>
                <w:rFonts w:ascii="Arial" w:hAnsi="Arial"/>
                <w:bCs/>
                <w:sz w:val="20"/>
                <w:szCs w:val="20"/>
              </w:rPr>
            </w:pPr>
            <w:r w:rsidRPr="00D17139">
              <w:rPr>
                <w:rFonts w:ascii="Arial" w:hAnsi="Arial" w:hint="eastAsia"/>
                <w:bCs/>
                <w:sz w:val="20"/>
                <w:szCs w:val="20"/>
              </w:rPr>
              <w:t>The external fan impeller, fan hoods, and ventilation screens manufactured from non-metallic materials shall comply with Clause 7.</w:t>
            </w:r>
            <w:r w:rsidR="00DE0A5C" w:rsidRPr="00D17139">
              <w:rPr>
                <w:rFonts w:ascii="Arial" w:hAnsi="Arial"/>
                <w:bCs/>
                <w:sz w:val="20"/>
                <w:szCs w:val="20"/>
              </w:rPr>
              <w:t xml:space="preserve"> </w:t>
            </w:r>
            <w:r w:rsidR="00334491" w:rsidRPr="00D17139">
              <w:rPr>
                <w:rFonts w:ascii="Arial" w:hAnsi="Arial"/>
                <w:bCs/>
                <w:sz w:val="20"/>
                <w:szCs w:val="20"/>
              </w:rPr>
              <w:t>A t</w:t>
            </w:r>
            <w:r w:rsidR="008D677F" w:rsidRPr="00D17139">
              <w:rPr>
                <w:rFonts w:ascii="Arial" w:hAnsi="Arial"/>
                <w:bCs/>
                <w:sz w:val="20"/>
                <w:szCs w:val="20"/>
              </w:rPr>
              <w:t>ypical</w:t>
            </w:r>
            <w:r w:rsidR="00DE0A5C" w:rsidRPr="00D17139">
              <w:rPr>
                <w:rFonts w:ascii="Arial" w:hAnsi="Arial"/>
                <w:bCs/>
                <w:sz w:val="20"/>
                <w:szCs w:val="20"/>
              </w:rPr>
              <w:t xml:space="preserve"> </w:t>
            </w:r>
            <w:r w:rsidR="00334491" w:rsidRPr="00D17139">
              <w:rPr>
                <w:rFonts w:ascii="Arial" w:hAnsi="Arial"/>
                <w:bCs/>
                <w:sz w:val="20"/>
                <w:szCs w:val="20"/>
              </w:rPr>
              <w:t xml:space="preserve">fan hood design that commonly used </w:t>
            </w:r>
            <w:r w:rsidR="00DE0A5C" w:rsidRPr="00D17139">
              <w:rPr>
                <w:rFonts w:ascii="Arial" w:hAnsi="Arial"/>
                <w:bCs/>
                <w:sz w:val="20"/>
                <w:szCs w:val="20"/>
              </w:rPr>
              <w:t xml:space="preserve">is </w:t>
            </w:r>
            <w:r w:rsidR="008D677F" w:rsidRPr="00D17139">
              <w:rPr>
                <w:rFonts w:ascii="Arial" w:hAnsi="Arial"/>
                <w:bCs/>
                <w:sz w:val="20"/>
                <w:szCs w:val="20"/>
              </w:rPr>
              <w:t xml:space="preserve">shown </w:t>
            </w:r>
            <w:r w:rsidR="00DE0A5C" w:rsidRPr="00D17139">
              <w:rPr>
                <w:rFonts w:ascii="Arial" w:hAnsi="Arial"/>
                <w:bCs/>
                <w:sz w:val="20"/>
                <w:szCs w:val="20"/>
              </w:rPr>
              <w:t>as below:</w:t>
            </w:r>
          </w:p>
          <w:p w14:paraId="4C9D65D3" w14:textId="77777777" w:rsidR="00362C06" w:rsidRPr="00D17139" w:rsidRDefault="00334491" w:rsidP="00362C06">
            <w:pPr>
              <w:pStyle w:val="BodyTextFirstIndent"/>
              <w:ind w:firstLineChars="0" w:firstLine="0"/>
              <w:jc w:val="center"/>
            </w:pPr>
            <w:r w:rsidRPr="00D17139">
              <w:rPr>
                <w:noProof/>
                <w:lang w:val="en-US" w:eastAsia="zh-CN"/>
              </w:rPr>
              <w:drawing>
                <wp:inline distT="0" distB="0" distL="0" distR="0" wp14:anchorId="1DD80F8D" wp14:editId="04D961B4">
                  <wp:extent cx="3852437" cy="30278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1155" cy="3034682"/>
                          </a:xfrm>
                          <a:prstGeom prst="rect">
                            <a:avLst/>
                          </a:prstGeom>
                        </pic:spPr>
                      </pic:pic>
                    </a:graphicData>
                  </a:graphic>
                </wp:inline>
              </w:drawing>
            </w:r>
          </w:p>
          <w:p w14:paraId="4D582E36" w14:textId="77777777" w:rsidR="00632294" w:rsidRPr="00D17139" w:rsidRDefault="00632294">
            <w:pPr>
              <w:rPr>
                <w:rFonts w:ascii="Arial" w:hAnsi="Arial" w:cs="Arial"/>
                <w:b/>
                <w:bCs/>
                <w:sz w:val="20"/>
                <w:szCs w:val="20"/>
                <w:lang w:val="en-GB" w:eastAsia="zh-CN"/>
              </w:rPr>
            </w:pPr>
          </w:p>
          <w:p w14:paraId="4AF1B04C" w14:textId="77777777" w:rsidR="00632294" w:rsidRPr="00D17139" w:rsidRDefault="005D3C8B">
            <w:pPr>
              <w:rPr>
                <w:rFonts w:ascii="Arial" w:hAnsi="Arial" w:cs="Arial"/>
                <w:b/>
                <w:bCs/>
                <w:sz w:val="20"/>
                <w:szCs w:val="20"/>
                <w:u w:val="single"/>
                <w:lang w:val="en-GB" w:eastAsia="zh-CN"/>
              </w:rPr>
            </w:pPr>
            <w:r w:rsidRPr="00D17139">
              <w:rPr>
                <w:rFonts w:ascii="Arial" w:hAnsi="Arial" w:cs="Arial"/>
                <w:b/>
                <w:bCs/>
                <w:sz w:val="20"/>
                <w:szCs w:val="20"/>
                <w:u w:val="single"/>
                <w:lang w:val="en-GB" w:eastAsia="zh-CN"/>
              </w:rPr>
              <w:t>Question</w:t>
            </w:r>
          </w:p>
          <w:p w14:paraId="350535EB" w14:textId="77777777" w:rsidR="00632294" w:rsidRPr="00D17139" w:rsidRDefault="00304B75">
            <w:pPr>
              <w:jc w:val="both"/>
              <w:rPr>
                <w:rFonts w:ascii="Arial" w:hAnsi="Arial" w:cs="Arial"/>
                <w:sz w:val="20"/>
                <w:szCs w:val="20"/>
                <w:lang w:val="en-GB" w:eastAsia="zh-CN"/>
              </w:rPr>
            </w:pPr>
            <w:r w:rsidRPr="00D17139">
              <w:rPr>
                <w:rFonts w:ascii="Arial" w:hAnsi="Arial" w:cs="Arial"/>
                <w:sz w:val="20"/>
                <w:szCs w:val="20"/>
                <w:lang w:val="en-GB" w:eastAsia="zh-CN"/>
              </w:rPr>
              <w:t xml:space="preserve">For Group II or Group III </w:t>
            </w:r>
            <w:r w:rsidRPr="00D17139">
              <w:rPr>
                <w:rFonts w:ascii="Arial" w:hAnsi="Arial"/>
                <w:bCs/>
                <w:sz w:val="20"/>
                <w:szCs w:val="20"/>
              </w:rPr>
              <w:t>rotating electric machines</w:t>
            </w:r>
            <w:r w:rsidRPr="00D17139">
              <w:rPr>
                <w:rFonts w:ascii="Arial" w:hAnsi="Arial" w:cs="Arial"/>
                <w:sz w:val="20"/>
                <w:szCs w:val="20"/>
                <w:lang w:val="en-GB" w:eastAsia="zh-CN"/>
              </w:rPr>
              <w:t>, is a fan made of non-metallic material and protected by the fan hood required to be subjected to the test for resistance to UV light?</w:t>
            </w:r>
          </w:p>
          <w:p w14:paraId="1E54E0D0" w14:textId="77777777" w:rsidR="00304B75" w:rsidRPr="00D17139" w:rsidRDefault="00304B75">
            <w:pPr>
              <w:rPr>
                <w:rFonts w:eastAsiaTheme="minorEastAsia"/>
                <w:lang w:val="en-GB" w:eastAsia="zh-CN"/>
              </w:rPr>
            </w:pPr>
          </w:p>
          <w:p w14:paraId="39415DC2" w14:textId="77777777" w:rsidR="00632294" w:rsidRPr="00D17139" w:rsidRDefault="005D3C8B">
            <w:pPr>
              <w:rPr>
                <w:rFonts w:ascii="Arial" w:hAnsi="Arial" w:cs="Arial"/>
                <w:b/>
                <w:bCs/>
                <w:sz w:val="20"/>
                <w:szCs w:val="20"/>
                <w:u w:val="single"/>
                <w:lang w:val="en-GB" w:eastAsia="zh-CN"/>
              </w:rPr>
            </w:pPr>
            <w:r w:rsidRPr="00D17139">
              <w:rPr>
                <w:rFonts w:ascii="Arial" w:hAnsi="Arial" w:cs="Arial"/>
                <w:b/>
                <w:bCs/>
                <w:sz w:val="20"/>
                <w:szCs w:val="20"/>
                <w:u w:val="single"/>
                <w:lang w:val="en-GB" w:eastAsia="zh-CN"/>
              </w:rPr>
              <w:t>Answer</w:t>
            </w:r>
          </w:p>
          <w:p w14:paraId="1BB6BF49" w14:textId="77777777" w:rsidR="00632294" w:rsidRPr="00D17139" w:rsidRDefault="00DE0A5C">
            <w:pPr>
              <w:jc w:val="both"/>
              <w:rPr>
                <w:rFonts w:ascii="Arial" w:hAnsi="Arial" w:cs="Arial"/>
                <w:sz w:val="20"/>
                <w:szCs w:val="20"/>
                <w:lang w:eastAsia="zh-CN"/>
              </w:rPr>
            </w:pPr>
            <w:bookmarkStart w:id="2" w:name="OLE_LINK1"/>
            <w:r w:rsidRPr="00D17139">
              <w:rPr>
                <w:rFonts w:ascii="Arial" w:hAnsi="Arial" w:cs="Arial" w:hint="eastAsia"/>
                <w:sz w:val="20"/>
                <w:szCs w:val="20"/>
                <w:lang w:val="en-GB" w:eastAsia="zh-CN"/>
              </w:rPr>
              <w:t xml:space="preserve">For </w:t>
            </w:r>
            <w:r w:rsidRPr="00D17139">
              <w:rPr>
                <w:rFonts w:ascii="Arial" w:hAnsi="Arial" w:cs="Arial" w:hint="eastAsia"/>
                <w:sz w:val="20"/>
                <w:szCs w:val="20"/>
                <w:lang w:val="en-US" w:eastAsia="zh-CN"/>
              </w:rPr>
              <w:t>Group</w:t>
            </w:r>
            <w:r w:rsidRPr="00D17139">
              <w:rPr>
                <w:rFonts w:ascii="Arial" w:hAnsi="Arial" w:cs="Arial" w:hint="eastAsia"/>
                <w:sz w:val="20"/>
                <w:szCs w:val="20"/>
                <w:lang w:val="en-GB" w:eastAsia="zh-CN"/>
              </w:rPr>
              <w:t xml:space="preserve"> II or </w:t>
            </w:r>
            <w:r w:rsidRPr="00D17139">
              <w:rPr>
                <w:rFonts w:ascii="Arial" w:hAnsi="Arial" w:cs="Arial" w:hint="eastAsia"/>
                <w:sz w:val="20"/>
                <w:szCs w:val="20"/>
                <w:lang w:val="en-US" w:eastAsia="zh-CN"/>
              </w:rPr>
              <w:t>Group</w:t>
            </w:r>
            <w:r w:rsidRPr="00D17139">
              <w:rPr>
                <w:rFonts w:ascii="Arial" w:hAnsi="Arial" w:cs="Arial" w:hint="eastAsia"/>
                <w:sz w:val="20"/>
                <w:szCs w:val="20"/>
                <w:lang w:val="en-GB" w:eastAsia="zh-CN"/>
              </w:rPr>
              <w:t xml:space="preserve"> III </w:t>
            </w:r>
            <w:r w:rsidR="008D677F" w:rsidRPr="00D17139">
              <w:rPr>
                <w:rFonts w:ascii="Arial" w:hAnsi="Arial" w:cs="Arial"/>
                <w:sz w:val="20"/>
                <w:szCs w:val="20"/>
                <w:lang w:val="en-GB" w:eastAsia="zh-CN"/>
              </w:rPr>
              <w:t>rotating electric machines</w:t>
            </w:r>
            <w:r w:rsidRPr="00D17139">
              <w:rPr>
                <w:rFonts w:asciiTheme="minorEastAsia" w:eastAsiaTheme="minorEastAsia" w:hAnsiTheme="minorEastAsia" w:cs="Arial" w:hint="eastAsia"/>
                <w:sz w:val="20"/>
                <w:szCs w:val="20"/>
                <w:lang w:val="en-US" w:eastAsia="zh-CN"/>
              </w:rPr>
              <w:t>,</w:t>
            </w:r>
            <w:r w:rsidRPr="00D17139">
              <w:rPr>
                <w:rFonts w:asciiTheme="minorEastAsia" w:eastAsiaTheme="minorEastAsia" w:hAnsiTheme="minorEastAsia" w:cs="Arial"/>
                <w:sz w:val="20"/>
                <w:szCs w:val="20"/>
                <w:lang w:val="en-US" w:eastAsia="zh-CN"/>
              </w:rPr>
              <w:t xml:space="preserve"> </w:t>
            </w:r>
            <w:r w:rsidRPr="00D17139">
              <w:rPr>
                <w:rFonts w:ascii="Arial" w:hAnsi="Arial" w:cs="Arial" w:hint="eastAsia"/>
                <w:sz w:val="20"/>
                <w:szCs w:val="20"/>
                <w:lang w:val="en-GB" w:eastAsia="zh-CN"/>
              </w:rPr>
              <w:t>c</w:t>
            </w:r>
            <w:r w:rsidR="005D3C8B" w:rsidRPr="00D17139">
              <w:rPr>
                <w:rFonts w:ascii="Arial" w:hAnsi="Arial" w:cs="Arial" w:hint="eastAsia"/>
                <w:sz w:val="20"/>
                <w:szCs w:val="20"/>
                <w:lang w:val="en-GB" w:eastAsia="zh-CN"/>
              </w:rPr>
              <w:t>lause 17.2.1 of IEC 60079-0:2017 stipulates that the degree of protection (IP) of the vent for rotating electric machines is at least IP20 at the air inlet and IP10 at the air outlet. The non-metallic external fan of the</w:t>
            </w:r>
            <w:r w:rsidR="005D3C8B" w:rsidRPr="00D17139">
              <w:rPr>
                <w:rFonts w:ascii="Arial" w:hAnsi="Arial" w:cs="Arial" w:hint="eastAsia"/>
                <w:sz w:val="20"/>
                <w:szCs w:val="20"/>
                <w:lang w:eastAsia="zh-CN"/>
              </w:rPr>
              <w:t xml:space="preserve"> rotating </w:t>
            </w:r>
            <w:r w:rsidR="005D3C8B" w:rsidRPr="00D17139">
              <w:rPr>
                <w:rFonts w:ascii="Arial" w:hAnsi="Arial" w:hint="eastAsia"/>
                <w:bCs/>
                <w:sz w:val="20"/>
                <w:szCs w:val="20"/>
              </w:rPr>
              <w:t>electric machines</w:t>
            </w:r>
            <w:r w:rsidR="005D3C8B" w:rsidRPr="00D17139">
              <w:rPr>
                <w:rFonts w:ascii="Arial" w:hAnsi="Arial" w:cs="Arial" w:hint="eastAsia"/>
                <w:sz w:val="20"/>
                <w:szCs w:val="20"/>
                <w:lang w:eastAsia="zh-CN"/>
              </w:rPr>
              <w:t xml:space="preserve"> is protected by a fan </w:t>
            </w:r>
            <w:r w:rsidR="00A93B4E" w:rsidRPr="00D17139">
              <w:rPr>
                <w:rFonts w:ascii="Arial" w:hAnsi="Arial" w:cs="Arial" w:hint="eastAsia"/>
                <w:sz w:val="20"/>
                <w:szCs w:val="20"/>
                <w:lang w:val="en-US" w:eastAsia="zh-CN"/>
              </w:rPr>
              <w:t>hood</w:t>
            </w:r>
            <w:r w:rsidR="005D3C8B" w:rsidRPr="00D17139">
              <w:rPr>
                <w:rFonts w:ascii="Arial" w:hAnsi="Arial" w:cs="Arial" w:hint="eastAsia"/>
                <w:sz w:val="20"/>
                <w:szCs w:val="20"/>
                <w:lang w:eastAsia="zh-CN"/>
              </w:rPr>
              <w:t xml:space="preserve">, and the mesh of the fan </w:t>
            </w:r>
            <w:r w:rsidR="005D3C8B" w:rsidRPr="00D17139">
              <w:rPr>
                <w:rFonts w:ascii="Arial" w:hAnsi="Arial" w:cs="Arial" w:hint="eastAsia"/>
                <w:sz w:val="20"/>
                <w:szCs w:val="20"/>
                <w:lang w:val="en-US" w:eastAsia="zh-CN"/>
              </w:rPr>
              <w:t>hoods</w:t>
            </w:r>
            <w:r w:rsidR="005D3C8B" w:rsidRPr="00D17139">
              <w:rPr>
                <w:rFonts w:ascii="Arial" w:hAnsi="Arial" w:cs="Arial" w:hint="eastAsia"/>
                <w:sz w:val="20"/>
                <w:szCs w:val="20"/>
                <w:lang w:eastAsia="zh-CN"/>
              </w:rPr>
              <w:t xml:space="preserve"> meets the requirements of</w:t>
            </w:r>
            <w:r w:rsidR="005D3C8B" w:rsidRPr="00D17139">
              <w:rPr>
                <w:rFonts w:ascii="Arial" w:hAnsi="Arial" w:cs="Arial" w:hint="eastAsia"/>
                <w:sz w:val="20"/>
                <w:szCs w:val="20"/>
                <w:lang w:val="en-US" w:eastAsia="zh-CN"/>
              </w:rPr>
              <w:t xml:space="preserve">  </w:t>
            </w:r>
            <w:r w:rsidR="005D3C8B" w:rsidRPr="00D17139">
              <w:rPr>
                <w:rFonts w:ascii="Arial" w:hAnsi="Arial" w:cs="Arial" w:hint="eastAsia"/>
                <w:sz w:val="20"/>
                <w:szCs w:val="20"/>
                <w:lang w:eastAsia="zh-CN"/>
              </w:rPr>
              <w:t xml:space="preserve">IP20. </w:t>
            </w:r>
            <w:r w:rsidRPr="00D17139">
              <w:rPr>
                <w:rFonts w:ascii="Arial" w:hAnsi="Arial" w:cs="Arial"/>
                <w:sz w:val="20"/>
                <w:szCs w:val="20"/>
                <w:lang w:val="en-US" w:eastAsia="zh-CN"/>
              </w:rPr>
              <w:t>General</w:t>
            </w:r>
            <w:r w:rsidR="00680E03" w:rsidRPr="00D17139">
              <w:rPr>
                <w:rFonts w:ascii="Arial" w:hAnsi="Arial" w:cs="Arial"/>
                <w:sz w:val="20"/>
                <w:szCs w:val="20"/>
                <w:lang w:val="en-US" w:eastAsia="zh-CN"/>
              </w:rPr>
              <w:t xml:space="preserve">ly, only the air inlet side could be </w:t>
            </w:r>
            <w:r w:rsidRPr="00D17139">
              <w:rPr>
                <w:rFonts w:ascii="Arial" w:hAnsi="Arial" w:cs="Arial"/>
                <w:sz w:val="20"/>
                <w:szCs w:val="20"/>
                <w:lang w:val="en-US" w:eastAsia="zh-CN"/>
              </w:rPr>
              <w:t>potentially exposed to light(with the ingress of protection IP20 at worst</w:t>
            </w:r>
            <w:r w:rsidRPr="00D17139">
              <w:rPr>
                <w:rFonts w:ascii="Arial" w:hAnsi="Arial" w:cs="Arial"/>
                <w:sz w:val="20"/>
                <w:szCs w:val="20"/>
                <w:lang w:eastAsia="zh-CN"/>
              </w:rPr>
              <w:t xml:space="preserve">). </w:t>
            </w:r>
            <w:r w:rsidR="00905877" w:rsidRPr="00D17139">
              <w:rPr>
                <w:rFonts w:ascii="Arial" w:hAnsi="Arial" w:cs="Arial"/>
                <w:sz w:val="20"/>
                <w:szCs w:val="20"/>
                <w:lang w:eastAsia="zh-CN"/>
              </w:rPr>
              <w:t>Therefore, t</w:t>
            </w:r>
            <w:r w:rsidR="005D3C8B" w:rsidRPr="00D17139">
              <w:rPr>
                <w:rFonts w:ascii="Arial" w:hAnsi="Arial" w:cs="Arial" w:hint="eastAsia"/>
                <w:sz w:val="20"/>
                <w:szCs w:val="20"/>
                <w:lang w:eastAsia="zh-CN"/>
              </w:rPr>
              <w:t xml:space="preserve">he </w:t>
            </w:r>
            <w:r w:rsidR="005D3C8B" w:rsidRPr="00D17139">
              <w:rPr>
                <w:rFonts w:ascii="Arial" w:hAnsi="Arial" w:cs="Arial" w:hint="eastAsia"/>
                <w:sz w:val="20"/>
                <w:szCs w:val="20"/>
                <w:lang w:val="en-US" w:eastAsia="zh-CN"/>
              </w:rPr>
              <w:t>external</w:t>
            </w:r>
            <w:r w:rsidR="005D3C8B" w:rsidRPr="00D17139">
              <w:rPr>
                <w:rFonts w:ascii="Arial" w:hAnsi="Arial" w:cs="Arial" w:hint="eastAsia"/>
                <w:sz w:val="20"/>
                <w:szCs w:val="20"/>
                <w:lang w:eastAsia="zh-CN"/>
              </w:rPr>
              <w:t xml:space="preserve"> fan </w:t>
            </w:r>
            <w:r w:rsidR="00905877" w:rsidRPr="00D17139">
              <w:rPr>
                <w:rFonts w:ascii="Arial" w:hAnsi="Arial" w:cs="Arial"/>
                <w:sz w:val="20"/>
                <w:szCs w:val="20"/>
                <w:lang w:eastAsia="zh-CN"/>
              </w:rPr>
              <w:t>will</w:t>
            </w:r>
            <w:r w:rsidR="005D3C8B" w:rsidRPr="00D17139">
              <w:rPr>
                <w:rFonts w:ascii="Arial" w:hAnsi="Arial" w:cs="Arial" w:hint="eastAsia"/>
                <w:sz w:val="20"/>
                <w:szCs w:val="20"/>
                <w:lang w:eastAsia="zh-CN"/>
              </w:rPr>
              <w:t xml:space="preserve"> not directly exposed to ultraviolet light, and the test</w:t>
            </w:r>
            <w:r w:rsidR="008D677F" w:rsidRPr="00D17139">
              <w:rPr>
                <w:rFonts w:ascii="Arial" w:hAnsi="Arial" w:cs="Arial"/>
                <w:sz w:val="20"/>
                <w:szCs w:val="20"/>
                <w:lang w:eastAsia="zh-CN"/>
              </w:rPr>
              <w:t xml:space="preserve"> </w:t>
            </w:r>
            <w:r w:rsidR="008D677F" w:rsidRPr="00D17139">
              <w:rPr>
                <w:rFonts w:ascii="Arial" w:hAnsi="Arial" w:cs="Arial" w:hint="eastAsia"/>
                <w:sz w:val="20"/>
                <w:szCs w:val="20"/>
                <w:lang w:eastAsia="zh-CN"/>
              </w:rPr>
              <w:t>for</w:t>
            </w:r>
            <w:r w:rsidR="008D677F" w:rsidRPr="00D17139">
              <w:rPr>
                <w:rFonts w:ascii="Arial" w:hAnsi="Arial" w:cs="Arial"/>
                <w:sz w:val="20"/>
                <w:szCs w:val="20"/>
                <w:lang w:eastAsia="zh-CN"/>
              </w:rPr>
              <w:t xml:space="preserve"> resistance to UV light</w:t>
            </w:r>
            <w:r w:rsidR="005D3C8B" w:rsidRPr="00D17139">
              <w:rPr>
                <w:rFonts w:ascii="Arial" w:hAnsi="Arial" w:cs="Arial" w:hint="eastAsia"/>
                <w:sz w:val="20"/>
                <w:szCs w:val="20"/>
                <w:lang w:eastAsia="zh-CN"/>
              </w:rPr>
              <w:t xml:space="preserve"> is not required.</w:t>
            </w:r>
          </w:p>
          <w:bookmarkEnd w:id="2"/>
          <w:p w14:paraId="4CD504E6" w14:textId="77777777" w:rsidR="00632294" w:rsidRPr="00D17139" w:rsidRDefault="00632294">
            <w:pPr>
              <w:jc w:val="both"/>
              <w:rPr>
                <w:rFonts w:ascii="Arial" w:hAnsi="Arial" w:cs="Arial"/>
                <w:sz w:val="20"/>
                <w:szCs w:val="20"/>
                <w:lang w:eastAsia="zh-CN"/>
              </w:rPr>
            </w:pPr>
          </w:p>
          <w:p w14:paraId="2329B9EF" w14:textId="77777777" w:rsidR="00632294" w:rsidRPr="00D17139" w:rsidRDefault="00632294">
            <w:pPr>
              <w:ind w:left="720"/>
              <w:jc w:val="both"/>
              <w:rPr>
                <w:rFonts w:ascii="Arial" w:hAnsi="Arial" w:cs="Arial"/>
                <w:sz w:val="20"/>
                <w:szCs w:val="20"/>
                <w:lang w:eastAsia="zh-CN"/>
              </w:rPr>
            </w:pPr>
          </w:p>
        </w:tc>
      </w:tr>
    </w:tbl>
    <w:p w14:paraId="1FA1D0E8" w14:textId="77777777" w:rsidR="00632294" w:rsidRPr="00D17139" w:rsidRDefault="00632294">
      <w:pPr>
        <w:rPr>
          <w:lang w:eastAsia="zh-CN"/>
        </w:rPr>
      </w:pPr>
    </w:p>
    <w:sectPr w:rsidR="00632294" w:rsidRPr="00D17139">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7A41" w14:textId="77777777" w:rsidR="00D50E0C" w:rsidRDefault="00D50E0C">
      <w:r>
        <w:separator/>
      </w:r>
    </w:p>
  </w:endnote>
  <w:endnote w:type="continuationSeparator" w:id="0">
    <w:p w14:paraId="0FA2B069" w14:textId="77777777" w:rsidR="00D50E0C" w:rsidRDefault="00D5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5821" w14:textId="77777777" w:rsidR="00632294" w:rsidRDefault="005D3C8B">
    <w:pPr>
      <w:pStyle w:val="Footer"/>
      <w:jc w:val="right"/>
      <w:rPr>
        <w:rFonts w:ascii="Arial" w:hAnsi="Arial" w:cs="Arial"/>
        <w:sz w:val="20"/>
        <w:szCs w:val="20"/>
      </w:rPr>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sidR="00D17139">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sidR="00D17139">
      <w:rPr>
        <w:rFonts w:ascii="Arial" w:hAnsi="Arial" w:cs="Arial"/>
        <w:b/>
        <w:bCs/>
        <w:noProof/>
        <w:sz w:val="20"/>
        <w:szCs w:val="20"/>
      </w:rPr>
      <w:t>2</w:t>
    </w:r>
    <w:r>
      <w:rPr>
        <w:rFonts w:ascii="Arial" w:hAnsi="Arial" w:cs="Arial"/>
        <w:b/>
        <w:bCs/>
        <w:sz w:val="20"/>
        <w:szCs w:val="20"/>
      </w:rPr>
      <w:fldChar w:fldCharType="end"/>
    </w:r>
  </w:p>
  <w:p w14:paraId="126DA6C2" w14:textId="77777777" w:rsidR="00632294" w:rsidRDefault="0063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E2D3" w14:textId="77777777" w:rsidR="00D50E0C" w:rsidRDefault="00D50E0C">
      <w:r>
        <w:separator/>
      </w:r>
    </w:p>
  </w:footnote>
  <w:footnote w:type="continuationSeparator" w:id="0">
    <w:p w14:paraId="23693075" w14:textId="77777777" w:rsidR="00D50E0C" w:rsidRDefault="00D5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6F93" w14:textId="5DC4AB3F" w:rsidR="00C53AA2" w:rsidRDefault="00C53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158" w14:textId="5CEA8200" w:rsidR="00C77041" w:rsidRPr="00C77041" w:rsidRDefault="00A30973" w:rsidP="002174EF">
    <w:pPr>
      <w:pStyle w:val="Header"/>
      <w:rPr>
        <w:rFonts w:asciiTheme="minorEastAsia" w:eastAsiaTheme="minorEastAsia" w:hAnsiTheme="minorEastAsia" w:cs="Arial"/>
        <w:b/>
        <w:sz w:val="22"/>
        <w:szCs w:val="22"/>
        <w:lang w:eastAsia="zh-CN"/>
      </w:rPr>
    </w:pPr>
    <w:r>
      <w:rPr>
        <w:rFonts w:ascii="Arial" w:hAnsi="Arial" w:cs="Arial"/>
        <w:b/>
        <w:noProof/>
        <w:sz w:val="22"/>
        <w:szCs w:val="22"/>
      </w:rPr>
      <w:drawing>
        <wp:inline distT="0" distB="0" distL="0" distR="0" wp14:anchorId="585E3560" wp14:editId="5E5B0C88">
          <wp:extent cx="756285" cy="6464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rsidR="002174EF">
      <w:rPr>
        <w:rFonts w:asciiTheme="minorEastAsia" w:eastAsiaTheme="minorEastAsia" w:hAnsiTheme="minorEastAsia" w:cs="Arial"/>
        <w:b/>
        <w:sz w:val="22"/>
        <w:szCs w:val="22"/>
        <w:lang w:eastAsia="zh-CN"/>
      </w:rPr>
      <w:tab/>
    </w:r>
    <w:r w:rsidR="002174EF">
      <w:rPr>
        <w:rFonts w:asciiTheme="minorEastAsia" w:eastAsiaTheme="minorEastAsia" w:hAnsiTheme="minorEastAsia" w:cs="Arial"/>
        <w:b/>
        <w:sz w:val="22"/>
        <w:szCs w:val="22"/>
        <w:lang w:eastAsia="zh-CN"/>
      </w:rPr>
      <w:tab/>
    </w:r>
    <w:proofErr w:type="spellStart"/>
    <w:r w:rsidR="00C77041" w:rsidRPr="00C77041">
      <w:rPr>
        <w:rFonts w:asciiTheme="minorEastAsia" w:eastAsiaTheme="minorEastAsia" w:hAnsiTheme="minorEastAsia" w:cs="Arial"/>
        <w:b/>
        <w:sz w:val="22"/>
        <w:szCs w:val="22"/>
        <w:lang w:eastAsia="zh-CN"/>
      </w:rPr>
      <w:t>ExTAG</w:t>
    </w:r>
    <w:proofErr w:type="spellEnd"/>
    <w:r w:rsidR="00C77041" w:rsidRPr="00C77041">
      <w:rPr>
        <w:rFonts w:asciiTheme="minorEastAsia" w:eastAsiaTheme="minorEastAsia" w:hAnsiTheme="minorEastAsia" w:cs="Arial"/>
        <w:b/>
        <w:sz w:val="22"/>
        <w:szCs w:val="22"/>
        <w:lang w:eastAsia="zh-CN"/>
      </w:rPr>
      <w:t>/698A/CD</w:t>
    </w:r>
  </w:p>
  <w:p w14:paraId="4B86222F" w14:textId="300CD6ED" w:rsidR="00632294" w:rsidRPr="00C77041" w:rsidRDefault="002174EF">
    <w:pPr>
      <w:pStyle w:val="Header"/>
      <w:jc w:val="right"/>
      <w:rPr>
        <w:rFonts w:ascii="Arial" w:hAnsi="Arial" w:cs="Arial"/>
        <w:b/>
        <w:sz w:val="22"/>
        <w:szCs w:val="22"/>
      </w:rPr>
    </w:pPr>
    <w:r>
      <w:rPr>
        <w:rFonts w:asciiTheme="minorEastAsia" w:eastAsiaTheme="minorEastAsia" w:hAnsiTheme="minorEastAsia" w:cs="Arial"/>
        <w:b/>
        <w:sz w:val="22"/>
        <w:szCs w:val="22"/>
        <w:lang w:eastAsia="zh-CN"/>
      </w:rPr>
      <w:t>May</w:t>
    </w:r>
    <w:r w:rsidR="00C77041" w:rsidRPr="00C77041">
      <w:rPr>
        <w:rFonts w:asciiTheme="minorEastAsia" w:eastAsiaTheme="minorEastAsia" w:hAnsiTheme="minorEastAsia" w:cs="Arial"/>
        <w:b/>
        <w:sz w:val="22"/>
        <w:szCs w:val="22"/>
        <w:lang w:eastAsia="zh-CN"/>
      </w:rPr>
      <w:t xml:space="preserve"> </w:t>
    </w:r>
    <w:r w:rsidR="005D3C8B" w:rsidRPr="00C77041">
      <w:rPr>
        <w:rFonts w:ascii="Arial" w:hAnsi="Arial" w:cs="Arial"/>
        <w:b/>
        <w:sz w:val="22"/>
        <w:szCs w:val="22"/>
      </w:rPr>
      <w:t>202</w:t>
    </w:r>
    <w:r w:rsidR="008E0227" w:rsidRPr="00C77041">
      <w:rPr>
        <w:rFonts w:ascii="Arial" w:hAnsi="Arial" w:cs="Arial"/>
        <w:b/>
        <w:sz w:val="22"/>
        <w:szCs w:val="22"/>
      </w:rPr>
      <w:t>3</w:t>
    </w:r>
    <w:r w:rsidR="005D3C8B" w:rsidRPr="00C77041">
      <w:rPr>
        <w:rFonts w:ascii="Arial" w:hAnsi="Arial" w:cs="Arial"/>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F1C5" w14:textId="480AB4BE" w:rsidR="00C53AA2" w:rsidRDefault="00C53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867"/>
    <w:multiLevelType w:val="singleLevel"/>
    <w:tmpl w:val="0A452867"/>
    <w:lvl w:ilvl="0">
      <w:start w:val="1"/>
      <w:numFmt w:val="bullet"/>
      <w:pStyle w:val="ListBullet2"/>
      <w:lvlText w:val=""/>
      <w:lvlJc w:val="left"/>
      <w:pPr>
        <w:tabs>
          <w:tab w:val="left" w:pos="700"/>
        </w:tabs>
        <w:ind w:left="700" w:hanging="360"/>
      </w:pPr>
      <w:rPr>
        <w:rFonts w:ascii="Symbol" w:hAnsi="Symbol" w:hint="default"/>
      </w:rPr>
    </w:lvl>
  </w:abstractNum>
  <w:abstractNum w:abstractNumId="1" w15:restartNumberingAfterBreak="0">
    <w:nsid w:val="4DF56FF4"/>
    <w:multiLevelType w:val="multilevel"/>
    <w:tmpl w:val="4DF56FF4"/>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xMDkyY2M3ZjQ5NTRjNzRlMjA4NzUzMmQ0NTgwNmYifQ=="/>
  </w:docVars>
  <w:rsids>
    <w:rsidRoot w:val="00F2555C"/>
    <w:rsid w:val="00021CE8"/>
    <w:rsid w:val="00024208"/>
    <w:rsid w:val="0002587B"/>
    <w:rsid w:val="00042DE6"/>
    <w:rsid w:val="000908CA"/>
    <w:rsid w:val="000A3052"/>
    <w:rsid w:val="000A336A"/>
    <w:rsid w:val="000A6409"/>
    <w:rsid w:val="000A74BE"/>
    <w:rsid w:val="000C10F1"/>
    <w:rsid w:val="000E747D"/>
    <w:rsid w:val="000F6F38"/>
    <w:rsid w:val="00115152"/>
    <w:rsid w:val="001449ED"/>
    <w:rsid w:val="0015022F"/>
    <w:rsid w:val="00161DA3"/>
    <w:rsid w:val="00163733"/>
    <w:rsid w:val="00177811"/>
    <w:rsid w:val="001A16FC"/>
    <w:rsid w:val="001A68FD"/>
    <w:rsid w:val="001B01AF"/>
    <w:rsid w:val="001B242D"/>
    <w:rsid w:val="001B31CB"/>
    <w:rsid w:val="001B4FCC"/>
    <w:rsid w:val="001C6124"/>
    <w:rsid w:val="001D55BC"/>
    <w:rsid w:val="001D64CF"/>
    <w:rsid w:val="001F2132"/>
    <w:rsid w:val="001F6B67"/>
    <w:rsid w:val="002115CF"/>
    <w:rsid w:val="002174EF"/>
    <w:rsid w:val="002871EB"/>
    <w:rsid w:val="002A1715"/>
    <w:rsid w:val="002A304A"/>
    <w:rsid w:val="002C314D"/>
    <w:rsid w:val="002D6901"/>
    <w:rsid w:val="00304B75"/>
    <w:rsid w:val="003262AF"/>
    <w:rsid w:val="0033043F"/>
    <w:rsid w:val="003319A0"/>
    <w:rsid w:val="00334491"/>
    <w:rsid w:val="00351E65"/>
    <w:rsid w:val="0035344D"/>
    <w:rsid w:val="00362C06"/>
    <w:rsid w:val="00362C07"/>
    <w:rsid w:val="00367CCC"/>
    <w:rsid w:val="003745F9"/>
    <w:rsid w:val="00393D09"/>
    <w:rsid w:val="003961E8"/>
    <w:rsid w:val="003A0714"/>
    <w:rsid w:val="003A548B"/>
    <w:rsid w:val="003B5DB1"/>
    <w:rsid w:val="003C6BEE"/>
    <w:rsid w:val="003D0094"/>
    <w:rsid w:val="003D340E"/>
    <w:rsid w:val="003D7195"/>
    <w:rsid w:val="003E5588"/>
    <w:rsid w:val="003F15D2"/>
    <w:rsid w:val="00411D40"/>
    <w:rsid w:val="004258EF"/>
    <w:rsid w:val="00442EF4"/>
    <w:rsid w:val="00451530"/>
    <w:rsid w:val="004734C9"/>
    <w:rsid w:val="004879CF"/>
    <w:rsid w:val="0049345F"/>
    <w:rsid w:val="00496845"/>
    <w:rsid w:val="004A5A05"/>
    <w:rsid w:val="004B631C"/>
    <w:rsid w:val="004C02A3"/>
    <w:rsid w:val="004C24A7"/>
    <w:rsid w:val="004E05C9"/>
    <w:rsid w:val="004F062F"/>
    <w:rsid w:val="00501039"/>
    <w:rsid w:val="00523D0D"/>
    <w:rsid w:val="00541ED8"/>
    <w:rsid w:val="005621B8"/>
    <w:rsid w:val="00562C23"/>
    <w:rsid w:val="005647B5"/>
    <w:rsid w:val="00574AA5"/>
    <w:rsid w:val="005B6640"/>
    <w:rsid w:val="005C3AAC"/>
    <w:rsid w:val="005D3C8B"/>
    <w:rsid w:val="00626C69"/>
    <w:rsid w:val="00632294"/>
    <w:rsid w:val="00661724"/>
    <w:rsid w:val="00680E03"/>
    <w:rsid w:val="00682C91"/>
    <w:rsid w:val="006D0DFB"/>
    <w:rsid w:val="0073015D"/>
    <w:rsid w:val="007326E5"/>
    <w:rsid w:val="00734E7B"/>
    <w:rsid w:val="00736EBE"/>
    <w:rsid w:val="00741D02"/>
    <w:rsid w:val="00781100"/>
    <w:rsid w:val="007E049E"/>
    <w:rsid w:val="007F0B9B"/>
    <w:rsid w:val="00804856"/>
    <w:rsid w:val="00806170"/>
    <w:rsid w:val="00847909"/>
    <w:rsid w:val="0087358D"/>
    <w:rsid w:val="00874F96"/>
    <w:rsid w:val="00875D1D"/>
    <w:rsid w:val="008830B9"/>
    <w:rsid w:val="008A0001"/>
    <w:rsid w:val="008D10E2"/>
    <w:rsid w:val="008D15C4"/>
    <w:rsid w:val="008D677F"/>
    <w:rsid w:val="008E0227"/>
    <w:rsid w:val="008F36B4"/>
    <w:rsid w:val="008F3E92"/>
    <w:rsid w:val="00904EEC"/>
    <w:rsid w:val="00905877"/>
    <w:rsid w:val="00905F62"/>
    <w:rsid w:val="00920F41"/>
    <w:rsid w:val="00921F6F"/>
    <w:rsid w:val="00945A38"/>
    <w:rsid w:val="009561F1"/>
    <w:rsid w:val="00961DB7"/>
    <w:rsid w:val="0096579D"/>
    <w:rsid w:val="00967170"/>
    <w:rsid w:val="009B389F"/>
    <w:rsid w:val="009C7E68"/>
    <w:rsid w:val="009E463F"/>
    <w:rsid w:val="009E49ED"/>
    <w:rsid w:val="009F6499"/>
    <w:rsid w:val="00A00ED5"/>
    <w:rsid w:val="00A1048C"/>
    <w:rsid w:val="00A30973"/>
    <w:rsid w:val="00A46D41"/>
    <w:rsid w:val="00A61B20"/>
    <w:rsid w:val="00A65EE9"/>
    <w:rsid w:val="00A712B3"/>
    <w:rsid w:val="00A7711A"/>
    <w:rsid w:val="00A92A73"/>
    <w:rsid w:val="00A93B4E"/>
    <w:rsid w:val="00AA54A1"/>
    <w:rsid w:val="00AA74CC"/>
    <w:rsid w:val="00AF686E"/>
    <w:rsid w:val="00B0672E"/>
    <w:rsid w:val="00B17417"/>
    <w:rsid w:val="00B175E1"/>
    <w:rsid w:val="00B17845"/>
    <w:rsid w:val="00B23271"/>
    <w:rsid w:val="00B303DA"/>
    <w:rsid w:val="00B37254"/>
    <w:rsid w:val="00B53EFF"/>
    <w:rsid w:val="00BB1F3A"/>
    <w:rsid w:val="00BC2C9B"/>
    <w:rsid w:val="00BE0E6B"/>
    <w:rsid w:val="00C10410"/>
    <w:rsid w:val="00C161FE"/>
    <w:rsid w:val="00C175C0"/>
    <w:rsid w:val="00C32ACA"/>
    <w:rsid w:val="00C41C07"/>
    <w:rsid w:val="00C53AA2"/>
    <w:rsid w:val="00C54282"/>
    <w:rsid w:val="00C626D8"/>
    <w:rsid w:val="00C67778"/>
    <w:rsid w:val="00C77041"/>
    <w:rsid w:val="00C82F48"/>
    <w:rsid w:val="00C8744C"/>
    <w:rsid w:val="00CA4694"/>
    <w:rsid w:val="00CB1A51"/>
    <w:rsid w:val="00CB6453"/>
    <w:rsid w:val="00CD6E63"/>
    <w:rsid w:val="00CE68E0"/>
    <w:rsid w:val="00CF3574"/>
    <w:rsid w:val="00D14606"/>
    <w:rsid w:val="00D16F29"/>
    <w:rsid w:val="00D17139"/>
    <w:rsid w:val="00D47A05"/>
    <w:rsid w:val="00D50E0C"/>
    <w:rsid w:val="00D71DD4"/>
    <w:rsid w:val="00D805B7"/>
    <w:rsid w:val="00DA10C4"/>
    <w:rsid w:val="00DA497B"/>
    <w:rsid w:val="00DB3AC4"/>
    <w:rsid w:val="00DC12CF"/>
    <w:rsid w:val="00DC46F4"/>
    <w:rsid w:val="00DC756B"/>
    <w:rsid w:val="00DE03AB"/>
    <w:rsid w:val="00DE0A5C"/>
    <w:rsid w:val="00DF1302"/>
    <w:rsid w:val="00DF7702"/>
    <w:rsid w:val="00E207FE"/>
    <w:rsid w:val="00E24551"/>
    <w:rsid w:val="00E33E80"/>
    <w:rsid w:val="00E360AC"/>
    <w:rsid w:val="00E47532"/>
    <w:rsid w:val="00E47B62"/>
    <w:rsid w:val="00E732FA"/>
    <w:rsid w:val="00E82B4C"/>
    <w:rsid w:val="00E83CAD"/>
    <w:rsid w:val="00EA2926"/>
    <w:rsid w:val="00EB7D1A"/>
    <w:rsid w:val="00ED5CB9"/>
    <w:rsid w:val="00EF20F5"/>
    <w:rsid w:val="00F0729D"/>
    <w:rsid w:val="00F2555C"/>
    <w:rsid w:val="00F27A84"/>
    <w:rsid w:val="00F47DAA"/>
    <w:rsid w:val="00F73F19"/>
    <w:rsid w:val="00F839D1"/>
    <w:rsid w:val="00F86CF5"/>
    <w:rsid w:val="00F91B5B"/>
    <w:rsid w:val="00FB4BDD"/>
    <w:rsid w:val="0D7665C5"/>
    <w:rsid w:val="2B0379D1"/>
    <w:rsid w:val="2B9D140E"/>
    <w:rsid w:val="2F9C0128"/>
    <w:rsid w:val="62744735"/>
    <w:rsid w:val="6A1D643E"/>
    <w:rsid w:val="6A36319E"/>
    <w:rsid w:val="6A373C40"/>
    <w:rsid w:val="7E192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582C05"/>
  <w15:docId w15:val="{56874664-B2EB-4DD2-B2DD-64E183F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FirstIndent"/>
    <w:qFormat/>
    <w:rPr>
      <w:rFonts w:eastAsia="Times New Roman"/>
      <w:sz w:val="24"/>
      <w:szCs w:val="24"/>
      <w:lang w:val="en-AU" w:eastAsia="en-US"/>
    </w:rPr>
  </w:style>
  <w:style w:type="paragraph" w:styleId="Heading1">
    <w:name w:val="heading 1"/>
    <w:basedOn w:val="Normal"/>
    <w:next w:val="Normal"/>
    <w:link w:val="Heading1Char"/>
    <w:qFormat/>
    <w:pPr>
      <w:keepNext/>
      <w:outlineLvl w:val="0"/>
    </w:pPr>
    <w:rPr>
      <w:rFonts w:ascii="Arial" w:hAnsi="Arial"/>
      <w:b/>
      <w:bCs/>
      <w:sz w:val="20"/>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uiPriority w:val="99"/>
    <w:unhideWhenUsed/>
    <w:qFormat/>
    <w:pPr>
      <w:ind w:firstLineChars="100" w:firstLine="420"/>
    </w:pPr>
  </w:style>
  <w:style w:type="paragraph" w:styleId="BodyText">
    <w:name w:val="Body Text"/>
    <w:basedOn w:val="Normal"/>
    <w:uiPriority w:val="99"/>
    <w:semiHidden/>
    <w:unhideWhenUsed/>
    <w:qFormat/>
    <w:pPr>
      <w:spacing w:after="120"/>
    </w:pPr>
  </w:style>
  <w:style w:type="paragraph" w:styleId="CommentText">
    <w:name w:val="annotation text"/>
    <w:basedOn w:val="Normal"/>
    <w:link w:val="CommentTextChar"/>
    <w:uiPriority w:val="99"/>
    <w:semiHidden/>
    <w:unhideWhenUsed/>
    <w:rPr>
      <w:sz w:val="20"/>
      <w:szCs w:val="20"/>
    </w:rPr>
  </w:style>
  <w:style w:type="paragraph" w:styleId="ListBullet2">
    <w:name w:val="List Bullet 2"/>
    <w:basedOn w:val="Normal"/>
    <w:uiPriority w:val="99"/>
    <w:unhideWhenUsed/>
    <w:qFormat/>
    <w:pPr>
      <w:numPr>
        <w:numId w:val="1"/>
      </w:numPr>
      <w:snapToGrid w:val="0"/>
      <w:spacing w:after="100"/>
      <w:ind w:left="680" w:hanging="340"/>
      <w:jc w:val="both"/>
    </w:pPr>
    <w:rPr>
      <w:rFonts w:ascii="Arial" w:hAnsi="Arial" w:cs="Arial"/>
      <w:spacing w:val="8"/>
      <w:sz w:val="20"/>
      <w:szCs w:val="20"/>
      <w:lang w:val="en-GB" w:eastAsia="en-GB"/>
    </w:rPr>
  </w:style>
  <w:style w:type="paragraph" w:styleId="PlainText">
    <w:name w:val="Plain Text"/>
    <w:basedOn w:val="Normal"/>
    <w:link w:val="PlainTextChar"/>
    <w:qFormat/>
    <w:rPr>
      <w:rFonts w:ascii="Arial" w:eastAsia="Calibri" w:hAnsi="Arial"/>
      <w:sz w:val="20"/>
      <w:szCs w:val="21"/>
      <w:lang w:eastAsia="de-DE"/>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Subtitle">
    <w:name w:val="Subtitle"/>
    <w:basedOn w:val="Normal"/>
    <w:link w:val="SubtitleChar"/>
    <w:qFormat/>
    <w:rPr>
      <w:rFonts w:ascii="Arial" w:hAnsi="Arial"/>
      <w:b/>
      <w:bCs/>
      <w:sz w:val="18"/>
      <w:szCs w:val="20"/>
    </w:rPr>
  </w:style>
  <w:style w:type="paragraph" w:styleId="NormalWeb">
    <w:name w:val="Normal (Web)"/>
    <w:basedOn w:val="Normal"/>
    <w:uiPriority w:val="99"/>
    <w:semiHidden/>
    <w:unhideWhenUsed/>
    <w:qFormat/>
  </w:style>
  <w:style w:type="paragraph" w:styleId="Title">
    <w:name w:val="Title"/>
    <w:basedOn w:val="Normal"/>
    <w:link w:val="TitleChar"/>
    <w:qFormat/>
    <w:pPr>
      <w:jc w:val="center"/>
    </w:pPr>
    <w:rPr>
      <w:rFonts w:ascii="Arial" w:hAnsi="Arial"/>
      <w:b/>
      <w:bCs/>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uiPriority w:val="99"/>
    <w:semiHidden/>
    <w:unhideWhenUsed/>
    <w:qFormat/>
    <w:rPr>
      <w:color w:val="954F72"/>
      <w:u w:val="single"/>
    </w:rPr>
  </w:style>
  <w:style w:type="character" w:styleId="Hyperlink">
    <w:name w:val="Hyperlink"/>
    <w:uiPriority w:val="99"/>
    <w:unhideWhenUsed/>
    <w:qFormat/>
    <w:rPr>
      <w:color w:val="0563C1"/>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qFormat/>
    <w:rPr>
      <w:rFonts w:ascii="Arial" w:eastAsia="Times New Roman" w:hAnsi="Arial" w:cs="Times New Roman"/>
      <w:b/>
      <w:bCs/>
      <w:sz w:val="20"/>
      <w:szCs w:val="20"/>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TitleChar">
    <w:name w:val="Title Char"/>
    <w:link w:val="Title"/>
    <w:qFormat/>
    <w:rPr>
      <w:rFonts w:ascii="Arial" w:eastAsia="Times New Roman" w:hAnsi="Arial" w:cs="Times New Roman"/>
      <w:b/>
      <w:bCs/>
      <w:sz w:val="24"/>
      <w:szCs w:val="20"/>
    </w:rPr>
  </w:style>
  <w:style w:type="character" w:customStyle="1" w:styleId="SubtitleChar">
    <w:name w:val="Subtitle Char"/>
    <w:link w:val="Subtitle"/>
    <w:qFormat/>
    <w:rPr>
      <w:rFonts w:ascii="Arial" w:eastAsia="Times New Roman" w:hAnsi="Arial" w:cs="Times New Roman"/>
      <w:b/>
      <w:bCs/>
      <w:sz w:val="18"/>
      <w:szCs w:val="20"/>
    </w:rPr>
  </w:style>
  <w:style w:type="character" w:customStyle="1" w:styleId="PARAGRAPHChar">
    <w:name w:val="PARAGRAPH Char"/>
    <w:link w:val="PARAGRAPH"/>
    <w:qFormat/>
    <w:locked/>
    <w:rPr>
      <w:rFonts w:ascii="Arial" w:hAnsi="Arial" w:cs="Arial"/>
      <w:spacing w:val="8"/>
    </w:rPr>
  </w:style>
  <w:style w:type="paragraph" w:customStyle="1" w:styleId="PARAGRAPH">
    <w:name w:val="PARAGRAPH"/>
    <w:basedOn w:val="Normal"/>
    <w:link w:val="PARAGRAPHChar"/>
    <w:qFormat/>
    <w:pPr>
      <w:snapToGrid w:val="0"/>
      <w:spacing w:before="100" w:after="200"/>
      <w:jc w:val="both"/>
    </w:pPr>
    <w:rPr>
      <w:rFonts w:ascii="Arial" w:eastAsia="Calibri" w:hAnsi="Arial" w:cs="Arial"/>
      <w:spacing w:val="8"/>
      <w:sz w:val="22"/>
      <w:szCs w:val="22"/>
    </w:rPr>
  </w:style>
  <w:style w:type="character" w:customStyle="1" w:styleId="HeaderChar">
    <w:name w:val="Header Char"/>
    <w:link w:val="Header"/>
    <w:uiPriority w:val="99"/>
    <w:qFormat/>
    <w:rPr>
      <w:rFonts w:ascii="Times New Roman" w:eastAsia="Times New Roman" w:hAnsi="Times New Roman" w:cs="Times New Roman"/>
      <w:sz w:val="24"/>
      <w:szCs w:val="24"/>
    </w:rPr>
  </w:style>
  <w:style w:type="character" w:customStyle="1" w:styleId="FooterChar">
    <w:name w:val="Footer Char"/>
    <w:link w:val="Footer"/>
    <w:uiPriority w:val="99"/>
    <w:qFormat/>
    <w:rPr>
      <w:rFonts w:ascii="Times New Roman" w:eastAsia="Times New Roman" w:hAnsi="Times New Roman" w:cs="Times New Roman"/>
      <w:sz w:val="24"/>
      <w:szCs w:val="24"/>
    </w:rPr>
  </w:style>
  <w:style w:type="character" w:customStyle="1" w:styleId="PlainTextChar">
    <w:name w:val="Plain Text Char"/>
    <w:link w:val="PlainText"/>
    <w:qFormat/>
    <w:locked/>
    <w:rPr>
      <w:rFonts w:ascii="Arial" w:hAnsi="Arial"/>
      <w:szCs w:val="21"/>
      <w:lang w:eastAsia="de-DE"/>
    </w:rPr>
  </w:style>
  <w:style w:type="character" w:customStyle="1" w:styleId="PlainTextChar1">
    <w:name w:val="Plain Text Char1"/>
    <w:uiPriority w:val="99"/>
    <w:semiHidden/>
    <w:qFormat/>
    <w:rPr>
      <w:rFonts w:ascii="Courier New" w:eastAsia="Times New Roman" w:hAnsi="Courier New" w:cs="Courier New"/>
      <w:lang w:eastAsia="en-US"/>
    </w:rPr>
  </w:style>
  <w:style w:type="character" w:customStyle="1" w:styleId="CommentTextChar">
    <w:name w:val="Comment Text Char"/>
    <w:link w:val="CommentText"/>
    <w:uiPriority w:val="99"/>
    <w:semiHidden/>
    <w:qFormat/>
    <w:rPr>
      <w:rFonts w:ascii="Times New Roman" w:eastAsia="Times New Roman" w:hAnsi="Times New Roman"/>
      <w:lang w:val="en-AU"/>
    </w:rPr>
  </w:style>
  <w:style w:type="character" w:customStyle="1" w:styleId="CommentSubjectChar">
    <w:name w:val="Comment Subject Char"/>
    <w:link w:val="CommentSubject"/>
    <w:uiPriority w:val="99"/>
    <w:semiHidden/>
    <w:qFormat/>
    <w:rPr>
      <w:rFonts w:ascii="Times New Roman" w:eastAsia="Times New Roman" w:hAnsi="Times New Roman"/>
      <w:b/>
      <w:bCs/>
      <w:lang w:val="en-AU"/>
    </w:rPr>
  </w:style>
  <w:style w:type="character" w:customStyle="1" w:styleId="BalloonTextChar">
    <w:name w:val="Balloon Text Char"/>
    <w:link w:val="BalloonText"/>
    <w:uiPriority w:val="99"/>
    <w:semiHidden/>
    <w:qFormat/>
    <w:rPr>
      <w:rFonts w:ascii="Tahoma" w:eastAsia="Times New Roman" w:hAnsi="Tahoma" w:cs="Tahoma"/>
      <w:sz w:val="16"/>
      <w:szCs w:val="16"/>
      <w:lang w:val="en-AU"/>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ece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ecex.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hristine.kane@iecex.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FC967-3652-40D2-9A70-1F31E791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9CC52-1BA3-4036-89FD-8327100328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AB2F561-E719-4590-BDF7-AE481AFF3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3</cp:revision>
  <dcterms:created xsi:type="dcterms:W3CDTF">2023-05-16T06:01:00Z</dcterms:created>
  <dcterms:modified xsi:type="dcterms:W3CDTF">2023-05-16T06:02:00Z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y fmtid="{D5CDD505-2E9C-101B-9397-08002B2CF9AE}" pid="3" name="KSOProductBuildVer">
    <vt:lpwstr>2052-11.1.0.12980</vt:lpwstr>
  </property>
  <property fmtid="{D5CDD505-2E9C-101B-9397-08002B2CF9AE}" pid="4" name="ICV">
    <vt:lpwstr>5F9C704BBFE24AF1B83DC7E2AE679E2E</vt:lpwstr>
  </property>
</Properties>
</file>