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9023" w14:textId="77777777" w:rsidR="000A1CBD" w:rsidRDefault="000A1CBD">
      <w:pPr>
        <w:rPr>
          <w:sz w:val="20"/>
        </w:rPr>
      </w:pPr>
    </w:p>
    <w:p w14:paraId="49EB61BC" w14:textId="77777777" w:rsidR="000A1CBD" w:rsidRPr="002505AF" w:rsidRDefault="000A1CBD" w:rsidP="000A1CBD">
      <w:pPr>
        <w:keepNext/>
        <w:outlineLvl w:val="2"/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  <w:t xml:space="preserve">INTERNATIONAL ELECTROTECHNICAL COMMISSION (IEC) SYSTEM </w:t>
      </w:r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>FOR CERTIFICATION TO STANDARDS RELATING TO EQUIPMENT FOR USE IN EXPLOSIVE ATMOSPHERES (IECEx SYSTEM)</w:t>
      </w:r>
    </w:p>
    <w:p w14:paraId="66114D06" w14:textId="77777777" w:rsidR="000A1CBD" w:rsidRPr="002505AF" w:rsidRDefault="000A1CBD" w:rsidP="000A1CBD">
      <w:pPr>
        <w:keepNext/>
        <w:outlineLvl w:val="2"/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</w:pPr>
    </w:p>
    <w:p w14:paraId="5A5EB3EC" w14:textId="5ED79EB3" w:rsidR="000A1CBD" w:rsidRDefault="000A1CBD" w:rsidP="000A1CBD">
      <w:pPr>
        <w:outlineLvl w:val="0"/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Title:  </w:t>
      </w:r>
      <w:bookmarkStart w:id="0" w:name="_Hlk124778023"/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Draft </w:t>
      </w:r>
      <w:proofErr w:type="spellStart"/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 Decision Sheet –</w:t>
      </w:r>
      <w:r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 </w:t>
      </w:r>
      <w:r w:rsidRPr="000A1CBD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>Whether the non-metallic external fans of rotating electric machines are subjected to ultraviolet light resistance test</w:t>
      </w:r>
    </w:p>
    <w:bookmarkEnd w:id="0"/>
    <w:p w14:paraId="6C010DD3" w14:textId="77777777" w:rsidR="000A1CBD" w:rsidRPr="000A1CBD" w:rsidRDefault="000A1CBD" w:rsidP="000A1CBD">
      <w:pPr>
        <w:pStyle w:val="BodyTextFirstIndent"/>
        <w:ind w:firstLine="240"/>
        <w:rPr>
          <w:rFonts w:eastAsia="Arial Unicode MS"/>
          <w:lang w:val="en-US" w:eastAsia="en-AU"/>
        </w:rPr>
      </w:pPr>
    </w:p>
    <w:p w14:paraId="7E293E0C" w14:textId="77777777" w:rsidR="000A1CBD" w:rsidRPr="002505AF" w:rsidRDefault="000A1CBD" w:rsidP="000A1CBD">
      <w:pPr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Circulated to: </w:t>
      </w:r>
      <w:proofErr w:type="spellStart"/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bCs/>
          <w:color w:val="000000"/>
          <w:u w:color="000000"/>
          <w:lang w:val="en-US" w:eastAsia="en-AU"/>
        </w:rPr>
        <w:t xml:space="preserve"> – IECEx Testing and Assessment Group</w:t>
      </w:r>
    </w:p>
    <w:p w14:paraId="0F3E3FFC" w14:textId="77777777" w:rsidR="000A1CBD" w:rsidRPr="002505AF" w:rsidRDefault="000A1CBD" w:rsidP="000A1CBD">
      <w:pPr>
        <w:jc w:val="center"/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</w:pPr>
    </w:p>
    <w:p w14:paraId="62295021" w14:textId="77777777" w:rsidR="000A1CBD" w:rsidRDefault="000A1CBD" w:rsidP="000A1CBD">
      <w:pPr>
        <w:pBdr>
          <w:top w:val="single" w:sz="24" w:space="1" w:color="0033CC"/>
        </w:pBdr>
        <w:jc w:val="center"/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</w:pPr>
    </w:p>
    <w:p w14:paraId="65F3FAEC" w14:textId="77777777" w:rsidR="000A1CBD" w:rsidRPr="002505AF" w:rsidRDefault="000A1CBD" w:rsidP="000A1CBD">
      <w:pPr>
        <w:pBdr>
          <w:top w:val="single" w:sz="24" w:space="1" w:color="0033CC"/>
        </w:pBdr>
        <w:jc w:val="center"/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  <w:t>INTRODUCTION</w:t>
      </w:r>
    </w:p>
    <w:p w14:paraId="5BEE1004" w14:textId="77777777" w:rsidR="000A1CBD" w:rsidRPr="002505AF" w:rsidRDefault="000A1CBD" w:rsidP="000A1CBD">
      <w:pPr>
        <w:jc w:val="center"/>
        <w:rPr>
          <w:rFonts w:ascii="Arial" w:eastAsia="Arial Unicode MS" w:hAnsi="Arial" w:cs="Arial Unicode MS"/>
          <w:b/>
          <w:bCs/>
          <w:color w:val="000000"/>
          <w:u w:color="000000"/>
          <w:lang w:val="en-US" w:eastAsia="en-AU"/>
        </w:rPr>
      </w:pPr>
    </w:p>
    <w:p w14:paraId="56E952F3" w14:textId="2444F703" w:rsidR="000A1CBD" w:rsidRPr="002505AF" w:rsidRDefault="000A1CBD" w:rsidP="000A1CBD">
      <w:pPr>
        <w:outlineLvl w:val="0"/>
        <w:rPr>
          <w:rFonts w:ascii="Arial" w:eastAsia="Arial Unicode MS" w:hAnsi="Arial" w:cs="Arial"/>
          <w:color w:val="00000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This document, </w:t>
      </w:r>
      <w:proofErr w:type="spellStart"/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>ExTAG</w:t>
      </w:r>
      <w:proofErr w:type="spellEnd"/>
      <w:r w:rsidRPr="00885C56">
        <w:rPr>
          <w:rFonts w:ascii="Arial" w:eastAsia="Arial Unicode MS" w:hAnsi="Arial" w:cs="Arial"/>
          <w:color w:val="000000"/>
          <w:u w:color="000000"/>
          <w:lang w:val="en-US" w:eastAsia="en-AU"/>
        </w:rPr>
        <w:t>/</w:t>
      </w:r>
      <w:r w:rsidRPr="00885C56">
        <w:rPr>
          <w:rFonts w:ascii="Arial" w:eastAsia="Arial Unicode MS" w:hAnsi="Arial" w:cs="Arial"/>
          <w:u w:color="000000"/>
          <w:lang w:val="en-US" w:eastAsia="en-AU"/>
        </w:rPr>
        <w:t>6</w:t>
      </w:r>
      <w:r w:rsidR="00885C56" w:rsidRPr="00885C56">
        <w:rPr>
          <w:rFonts w:ascii="Arial" w:eastAsia="Arial Unicode MS" w:hAnsi="Arial" w:cs="Arial"/>
          <w:u w:color="000000"/>
          <w:lang w:val="en-US" w:eastAsia="en-AU"/>
        </w:rPr>
        <w:t>98</w:t>
      </w:r>
      <w:r w:rsidRPr="00885C56">
        <w:rPr>
          <w:rFonts w:ascii="Arial" w:eastAsia="Arial Unicode MS" w:hAnsi="Arial" w:cs="Arial"/>
          <w:u w:color="000000"/>
          <w:lang w:val="en-US" w:eastAsia="en-AU"/>
        </w:rPr>
        <w:t>/</w:t>
      </w:r>
      <w:r w:rsidRPr="00885C56">
        <w:rPr>
          <w:rFonts w:ascii="Arial" w:eastAsia="Arial Unicode MS" w:hAnsi="Arial" w:cs="Arial"/>
          <w:color w:val="000000"/>
          <w:u w:color="000000"/>
          <w:lang w:val="en-US" w:eastAsia="en-AU"/>
        </w:rPr>
        <w:t>CD,</w:t>
      </w:r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 </w:t>
      </w:r>
      <w:r w:rsidRPr="000A1CBD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Draft </w:t>
      </w:r>
      <w:proofErr w:type="spellStart"/>
      <w:r w:rsidRPr="000A1CBD">
        <w:rPr>
          <w:rFonts w:ascii="Arial" w:eastAsia="Arial Unicode MS" w:hAnsi="Arial" w:cs="Arial"/>
          <w:color w:val="000000"/>
          <w:u w:color="000000"/>
          <w:lang w:val="en-US" w:eastAsia="en-AU"/>
        </w:rPr>
        <w:t>ExTAG</w:t>
      </w:r>
      <w:proofErr w:type="spellEnd"/>
      <w:r w:rsidRPr="000A1CBD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 Decision Sheet – Whether the non-metallic external fans of rotating electric machines are subjected to ultraviolet light resistance test</w:t>
      </w:r>
      <w:r>
        <w:rPr>
          <w:rFonts w:ascii="Arial" w:eastAsia="Arial Unicode MS" w:hAnsi="Arial" w:cs="Arial"/>
          <w:color w:val="000000"/>
          <w:u w:color="000000"/>
          <w:lang w:val="en-US" w:eastAsia="en-AU"/>
        </w:rPr>
        <w:t>,</w:t>
      </w:r>
      <w:r w:rsidR="009D4360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 has been prepared by </w:t>
      </w:r>
      <w:proofErr w:type="spellStart"/>
      <w:r w:rsidR="009D4360">
        <w:rPr>
          <w:rFonts w:ascii="Arial" w:eastAsia="Arial Unicode MS" w:hAnsi="Arial" w:cs="Arial"/>
          <w:color w:val="000000"/>
          <w:u w:color="000000"/>
          <w:lang w:val="en-US" w:eastAsia="en-AU"/>
        </w:rPr>
        <w:t>CNEx</w:t>
      </w:r>
      <w:proofErr w:type="spellEnd"/>
      <w:r w:rsidR="009D4360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, PRC, </w:t>
      </w:r>
      <w:r>
        <w:rPr>
          <w:rFonts w:ascii="Arial" w:eastAsia="Arial Unicode MS" w:hAnsi="Arial" w:cs="Arial"/>
          <w:color w:val="000000"/>
          <w:u w:color="000000"/>
          <w:lang w:val="en-US" w:eastAsia="en-AU"/>
        </w:rPr>
        <w:t>and</w:t>
      </w:r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 xml:space="preserve"> is issued for consideration by </w:t>
      </w:r>
      <w:proofErr w:type="spellStart"/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color w:val="000000"/>
          <w:u w:color="000000"/>
          <w:lang w:val="en-US" w:eastAsia="en-AU"/>
        </w:rPr>
        <w:t>.</w:t>
      </w:r>
    </w:p>
    <w:p w14:paraId="50202AE3" w14:textId="77777777" w:rsidR="000A1CBD" w:rsidRPr="002505AF" w:rsidRDefault="000A1CBD" w:rsidP="000A1CBD">
      <w:pPr>
        <w:rPr>
          <w:rFonts w:ascii="Arial" w:eastAsia="Arial Unicode MS" w:hAnsi="Arial" w:cs="Arial"/>
          <w:color w:val="000000"/>
          <w:u w:color="000000"/>
          <w:lang w:val="en-US" w:eastAsia="en-AU"/>
        </w:rPr>
      </w:pPr>
    </w:p>
    <w:p w14:paraId="7D1A34E8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</w:t>
      </w:r>
      <w:proofErr w:type="gramStart"/>
      <w:r w:rsidRPr="002505AF">
        <w:rPr>
          <w:rFonts w:ascii="Arial" w:eastAsia="Arial Unicode MS" w:hAnsi="Arial" w:cs="Arial"/>
          <w:color w:val="000000"/>
          <w:u w:color="000000"/>
          <w:lang w:val="en-GB" w:eastAsia="en-AU"/>
        </w:rPr>
        <w:t>six week</w:t>
      </w:r>
      <w:proofErr w:type="gramEnd"/>
      <w:r w:rsidRPr="002505AF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comment period. </w:t>
      </w:r>
    </w:p>
    <w:p w14:paraId="716C9E71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6F07401F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separate document, by –</w:t>
      </w:r>
    </w:p>
    <w:p w14:paraId="0433D4D5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378B4B0" w14:textId="0A349B07" w:rsidR="000A1CBD" w:rsidRPr="002505AF" w:rsidRDefault="000A1CBD" w:rsidP="000A1CBD">
      <w:pPr>
        <w:jc w:val="both"/>
        <w:rPr>
          <w:rFonts w:ascii="Arial" w:eastAsia="Arial Unicode MS" w:hAnsi="Arial" w:cs="Arial"/>
          <w:b/>
          <w:color w:val="FF0000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>202</w:t>
      </w:r>
      <w:r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 xml:space="preserve">3 </w:t>
      </w:r>
      <w:r w:rsidR="00885C56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>02 27</w:t>
      </w:r>
    </w:p>
    <w:p w14:paraId="58B89E73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3DA38BCD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u w:color="000000"/>
          <w:lang w:val="en-GB" w:eastAsia="en-AU"/>
        </w:rPr>
        <w:t>to</w:t>
      </w:r>
    </w:p>
    <w:p w14:paraId="46371223" w14:textId="77777777" w:rsidR="000A1CBD" w:rsidRPr="002505AF" w:rsidRDefault="000A1CBD" w:rsidP="000A1CBD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49BF9A50" w14:textId="77777777" w:rsidR="000A1CBD" w:rsidRPr="002505AF" w:rsidRDefault="000A1CBD" w:rsidP="000A1CBD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68FC17C" w14:textId="77777777" w:rsidR="000A1CBD" w:rsidRPr="002505AF" w:rsidRDefault="00F65681" w:rsidP="000A1CBD">
      <w:pPr>
        <w:rPr>
          <w:rFonts w:ascii="Arial" w:eastAsia="Arial Unicode MS" w:hAnsi="Arial" w:cs="Arial"/>
          <w:b/>
          <w:color w:val="000000"/>
          <w:u w:color="000000"/>
          <w:lang w:val="en-GB" w:eastAsia="en-AU"/>
        </w:rPr>
      </w:pPr>
      <w:hyperlink r:id="rId10" w:history="1">
        <w:r w:rsidR="000A1CBD" w:rsidRPr="002505AF">
          <w:rPr>
            <w:rFonts w:ascii="Arial" w:eastAsia="Arial Unicode MS" w:hAnsi="Arial" w:cs="Arial"/>
            <w:b/>
            <w:color w:val="0563C1"/>
            <w:u w:val="single" w:color="000000"/>
            <w:lang w:val="en-GB" w:eastAsia="en-AU"/>
          </w:rPr>
          <w:t>Christine Kane</w:t>
        </w:r>
      </w:hyperlink>
    </w:p>
    <w:p w14:paraId="63FE8464" w14:textId="77777777" w:rsidR="000A1CBD" w:rsidRPr="002505AF" w:rsidRDefault="000A1CBD" w:rsidP="000A1CBD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3629E212" w14:textId="77777777" w:rsidR="000A1CBD" w:rsidRPr="002505AF" w:rsidRDefault="000A1CBD" w:rsidP="000A1CBD">
      <w:pPr>
        <w:rPr>
          <w:rFonts w:ascii="Arial" w:eastAsia="Arial Unicode MS" w:hAnsi="Arial" w:cs="Arial"/>
          <w:b/>
          <w:color w:val="000000"/>
          <w:u w:color="000000"/>
          <w:lang w:val="en-GB" w:eastAsia="en-AU"/>
        </w:rPr>
      </w:pPr>
      <w:proofErr w:type="spellStart"/>
      <w:r w:rsidRPr="002505AF">
        <w:rPr>
          <w:rFonts w:ascii="Arial" w:eastAsia="Arial Unicode MS" w:hAnsi="Arial" w:cs="Arial"/>
          <w:b/>
          <w:color w:val="000000"/>
          <w:u w:color="000000"/>
          <w:lang w:val="en-GB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color w:val="000000"/>
          <w:u w:color="000000"/>
          <w:lang w:val="en-GB" w:eastAsia="en-AU"/>
        </w:rPr>
        <w:t xml:space="preserve"> Secretariat</w:t>
      </w:r>
    </w:p>
    <w:p w14:paraId="7FD29C09" w14:textId="77777777" w:rsidR="000A1CBD" w:rsidRPr="002505AF" w:rsidRDefault="000A1CBD" w:rsidP="000A1CBD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4DB8FAC2" w14:textId="77777777" w:rsidR="000A1CBD" w:rsidRPr="002505AF" w:rsidRDefault="000A1CBD" w:rsidP="000A1CBD">
      <w:pPr>
        <w:jc w:val="both"/>
        <w:rPr>
          <w:rFonts w:ascii="Arial" w:eastAsia="Arial Unicode MS" w:hAnsi="Arial" w:cs="Arial"/>
          <w:b/>
          <w:bCs/>
          <w:iCs/>
          <w:color w:val="000000"/>
          <w:u w:color="000000"/>
          <w:lang w:val="en-GB" w:eastAsia="en-AU"/>
        </w:rPr>
      </w:pPr>
    </w:p>
    <w:p w14:paraId="4C78B71F" w14:textId="77777777" w:rsidR="000A1CBD" w:rsidRPr="002505AF" w:rsidRDefault="000A1CBD" w:rsidP="000A1CBD">
      <w:pPr>
        <w:jc w:val="both"/>
        <w:rPr>
          <w:rFonts w:ascii="Arial" w:eastAsia="Arial Unicode MS" w:hAnsi="Arial" w:cs="Arial"/>
          <w:b/>
          <w:bCs/>
          <w:iCs/>
          <w:color w:val="000000"/>
          <w:u w:color="000000"/>
          <w:lang w:val="en-GB" w:eastAsia="en-AU"/>
        </w:rPr>
      </w:pPr>
    </w:p>
    <w:p w14:paraId="4E160783" w14:textId="77777777" w:rsidR="000A1CBD" w:rsidRPr="002505AF" w:rsidRDefault="000A1CBD" w:rsidP="000A1CBD">
      <w:pPr>
        <w:jc w:val="both"/>
        <w:rPr>
          <w:rFonts w:ascii="Arial" w:eastAsia="Arial Unicode MS" w:hAnsi="Arial" w:cs="Arial"/>
          <w:b/>
          <w:bCs/>
          <w:iCs/>
          <w:color w:val="000000"/>
          <w:u w:color="000000"/>
          <w:lang w:val="en-GB" w:eastAsia="en-AU"/>
        </w:rPr>
      </w:pPr>
    </w:p>
    <w:p w14:paraId="3E2B11F8" w14:textId="77777777" w:rsidR="000A1CBD" w:rsidRPr="002505AF" w:rsidRDefault="000A1CBD" w:rsidP="000A1CBD">
      <w:pPr>
        <w:jc w:val="both"/>
        <w:rPr>
          <w:rFonts w:ascii="Arial" w:eastAsia="Arial Unicode MS" w:hAnsi="Arial" w:cs="Arial"/>
          <w:b/>
          <w:bCs/>
          <w:iCs/>
          <w:color w:val="000000"/>
          <w:u w:color="000000"/>
          <w:lang w:val="en-GB" w:eastAsia="en-AU"/>
        </w:rPr>
      </w:pPr>
    </w:p>
    <w:p w14:paraId="155D27B8" w14:textId="77777777" w:rsidR="000A1CBD" w:rsidRPr="002505AF" w:rsidRDefault="000A1CBD" w:rsidP="000A1CBD">
      <w:pPr>
        <w:jc w:val="both"/>
        <w:rPr>
          <w:rFonts w:ascii="Arial" w:eastAsia="Arial Unicode MS" w:hAnsi="Arial" w:cs="Arial"/>
          <w:b/>
          <w:bCs/>
          <w:iCs/>
          <w:color w:val="000000"/>
          <w:u w:color="000000"/>
          <w:lang w:val="en-GB" w:eastAsia="en-AU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0A1CBD" w:rsidRPr="002505AF" w14:paraId="2512095E" w14:textId="77777777" w:rsidTr="00C51CAB">
        <w:tc>
          <w:tcPr>
            <w:tcW w:w="4470" w:type="dxa"/>
          </w:tcPr>
          <w:p w14:paraId="31C98268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Address:</w:t>
            </w:r>
          </w:p>
          <w:p w14:paraId="1A9C8AFA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IECEx Secretariat</w:t>
            </w:r>
          </w:p>
          <w:p w14:paraId="028C5F55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Level 33, Australia Square</w:t>
            </w:r>
          </w:p>
          <w:p w14:paraId="5E31F06E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264 George Street</w:t>
            </w:r>
          </w:p>
          <w:p w14:paraId="3CE1A0C7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Sydney NSW 2000</w:t>
            </w:r>
          </w:p>
          <w:p w14:paraId="36E1C397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Australia</w:t>
            </w:r>
          </w:p>
        </w:tc>
        <w:tc>
          <w:tcPr>
            <w:tcW w:w="4579" w:type="dxa"/>
          </w:tcPr>
          <w:p w14:paraId="0E1954C5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Contact Details:</w:t>
            </w:r>
          </w:p>
          <w:p w14:paraId="7CD5C608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Tel: +61 2 4628 4690</w:t>
            </w:r>
          </w:p>
          <w:p w14:paraId="301B1126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>Fax: +61 2 4627 5285</w:t>
            </w:r>
          </w:p>
          <w:p w14:paraId="196DBC8B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 xml:space="preserve">e-mail: </w:t>
            </w:r>
            <w:hyperlink r:id="rId11" w:history="1">
              <w:r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u w:color="000000"/>
                  <w:lang w:val="en-GB" w:eastAsia="zh-CN"/>
                </w:rPr>
                <w:t>info@iecex.com</w:t>
              </w:r>
            </w:hyperlink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  <w:t xml:space="preserve">  </w:t>
            </w:r>
          </w:p>
          <w:p w14:paraId="21E6DCE4" w14:textId="77777777" w:rsidR="000A1CBD" w:rsidRPr="002505AF" w:rsidRDefault="00F65681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  <w:hyperlink r:id="rId12" w:history="1">
              <w:r w:rsidR="000A1CBD"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u w:val="single" w:color="000000"/>
                  <w:lang w:val="en-GB" w:eastAsia="zh-CN"/>
                </w:rPr>
                <w:t>http://www.iecex.com</w:t>
              </w:r>
            </w:hyperlink>
          </w:p>
          <w:p w14:paraId="30B4D9BE" w14:textId="77777777" w:rsidR="000A1CBD" w:rsidRPr="002505AF" w:rsidRDefault="000A1CBD" w:rsidP="00C51CAB">
            <w:pPr>
              <w:snapToGri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u w:color="000000"/>
                <w:lang w:val="en-GB" w:eastAsia="zh-CN"/>
              </w:rPr>
            </w:pPr>
          </w:p>
        </w:tc>
      </w:tr>
    </w:tbl>
    <w:p w14:paraId="0FCB5F8B" w14:textId="60E804B5" w:rsidR="000A1CBD" w:rsidRDefault="000A1CBD">
      <w:pPr>
        <w:rPr>
          <w:rFonts w:ascii="Arial" w:hAnsi="Arial"/>
          <w:b/>
          <w:bCs/>
          <w:sz w:val="20"/>
          <w:szCs w:val="20"/>
        </w:rPr>
      </w:pPr>
      <w:r>
        <w:rPr>
          <w:sz w:val="20"/>
        </w:rPr>
        <w:br w:type="page"/>
      </w:r>
    </w:p>
    <w:p w14:paraId="08E18E19" w14:textId="2F41F11B" w:rsidR="0002512E" w:rsidRDefault="001538EF">
      <w:pPr>
        <w:pStyle w:val="Title"/>
        <w:widowControl w:val="0"/>
        <w:rPr>
          <w:sz w:val="20"/>
        </w:rPr>
      </w:pPr>
      <w:r>
        <w:rPr>
          <w:sz w:val="20"/>
        </w:rPr>
        <w:lastRenderedPageBreak/>
        <w:t xml:space="preserve">COLLECTION OF IECEx / </w:t>
      </w:r>
      <w:proofErr w:type="spellStart"/>
      <w:r>
        <w:rPr>
          <w:sz w:val="20"/>
        </w:rPr>
        <w:t>ExTAG</w:t>
      </w:r>
      <w:proofErr w:type="spellEnd"/>
      <w:r>
        <w:rPr>
          <w:sz w:val="20"/>
        </w:rPr>
        <w:t xml:space="preserve"> DECISION</w:t>
      </w:r>
    </w:p>
    <w:p w14:paraId="501510CD" w14:textId="77777777" w:rsidR="0002512E" w:rsidRDefault="0002512E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610"/>
        <w:gridCol w:w="2977"/>
      </w:tblGrid>
      <w:tr w:rsidR="0002512E" w14:paraId="5BFCC7F9" w14:textId="77777777">
        <w:tc>
          <w:tcPr>
            <w:tcW w:w="3168" w:type="dxa"/>
          </w:tcPr>
          <w:p w14:paraId="53325965" w14:textId="77777777" w:rsidR="0002512E" w:rsidRDefault="001538EF">
            <w:pPr>
              <w:pStyle w:val="Subtitle"/>
              <w:widowControl w:val="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4D9C5820" w14:textId="77777777" w:rsidR="0002512E" w:rsidRDefault="001538EF">
            <w:pPr>
              <w:pStyle w:val="Subtitle"/>
              <w:widowControl w:val="0"/>
              <w:rPr>
                <w:b w:val="0"/>
                <w:sz w:val="20"/>
                <w:lang w:val="it-IT"/>
              </w:rPr>
            </w:pPr>
            <w:r>
              <w:rPr>
                <w:b w:val="0"/>
                <w:sz w:val="20"/>
                <w:lang w:val="it-IT"/>
              </w:rPr>
              <w:t>IEC 60079-0 (Ed 7)</w:t>
            </w:r>
          </w:p>
        </w:tc>
        <w:tc>
          <w:tcPr>
            <w:tcW w:w="2610" w:type="dxa"/>
          </w:tcPr>
          <w:p w14:paraId="01ED94B4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Clause:  </w:t>
            </w:r>
          </w:p>
          <w:p w14:paraId="126E5F09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7.3, 17.2.2</w:t>
            </w:r>
          </w:p>
        </w:tc>
        <w:tc>
          <w:tcPr>
            <w:tcW w:w="2977" w:type="dxa"/>
          </w:tcPr>
          <w:p w14:paraId="2F40A51B" w14:textId="77777777" w:rsidR="0002512E" w:rsidRDefault="001538E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Draft Decision Sheet:</w:t>
            </w:r>
          </w:p>
          <w:p w14:paraId="5E0AB634" w14:textId="77777777" w:rsidR="0002512E" w:rsidRDefault="0002512E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02512E" w14:paraId="703205EB" w14:textId="77777777">
        <w:tc>
          <w:tcPr>
            <w:tcW w:w="3168" w:type="dxa"/>
            <w:tcBorders>
              <w:bottom w:val="single" w:sz="4" w:space="0" w:color="auto"/>
            </w:tcBorders>
          </w:tcPr>
          <w:p w14:paraId="0B90888E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Subject:</w:t>
            </w:r>
          </w:p>
          <w:p w14:paraId="42D3750B" w14:textId="77777777" w:rsidR="0002512E" w:rsidRDefault="001538EF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ind w:left="220" w:hanging="220"/>
              <w:rPr>
                <w:rFonts w:ascii="Arial" w:hAnsi="Arial"/>
                <w:bCs/>
                <w:sz w:val="20"/>
                <w:szCs w:val="20"/>
                <w:lang w:eastAsia="zh-CN"/>
              </w:rPr>
            </w:pPr>
            <w:bookmarkStart w:id="1" w:name="_Hlk124777973"/>
            <w:r>
              <w:rPr>
                <w:rFonts w:ascii="Arial" w:hAnsi="Arial"/>
                <w:bCs/>
                <w:sz w:val="20"/>
                <w:szCs w:val="20"/>
              </w:rPr>
              <w:t xml:space="preserve">Whether the non-metallic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 xml:space="preserve">external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fans of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rotating electric machines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are subjected to ultraviolet light resistance test</w:t>
            </w:r>
          </w:p>
          <w:bookmarkEnd w:id="1"/>
          <w:p w14:paraId="453E0F72" w14:textId="77777777" w:rsidR="0002512E" w:rsidRDefault="0002512E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</w:pPr>
          </w:p>
          <w:p w14:paraId="78E36A31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Status of document: </w:t>
            </w:r>
          </w:p>
          <w:p w14:paraId="476DDB94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Draft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8D8751" w14:textId="77777777" w:rsidR="0002512E" w:rsidRDefault="001538EF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Key words:</w:t>
            </w:r>
          </w:p>
          <w:p w14:paraId="3C8D245D" w14:textId="77777777" w:rsidR="0002512E" w:rsidRDefault="001538EF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ind w:left="220" w:hanging="2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Resistance to ultraviolet light</w:t>
            </w:r>
          </w:p>
          <w:p w14:paraId="0DB8D9E2" w14:textId="77777777" w:rsidR="0002512E" w:rsidRDefault="001538EF">
            <w:pPr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ind w:left="220" w:hanging="2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Materials for external fans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8B5B44" w14:textId="77777777" w:rsidR="0002512E" w:rsidRDefault="001538EF">
            <w:pPr>
              <w:pStyle w:val="Heading1"/>
              <w:keepNext w:val="0"/>
              <w:widowControl w:val="0"/>
            </w:pPr>
            <w:r>
              <w:t>Date:</w:t>
            </w:r>
            <w:r>
              <w:rPr>
                <w:color w:val="000000" w:themeColor="text1"/>
              </w:rPr>
              <w:t xml:space="preserve"> 2023 01 12</w:t>
            </w:r>
          </w:p>
          <w:p w14:paraId="083900F8" w14:textId="77777777" w:rsidR="0002512E" w:rsidRDefault="001538EF">
            <w:pPr>
              <w:pStyle w:val="Heading1"/>
              <w:keepNext w:val="0"/>
              <w:widowControl w:val="0"/>
            </w:pPr>
            <w:r>
              <w:t xml:space="preserve"> </w:t>
            </w:r>
          </w:p>
          <w:p w14:paraId="0DE6E597" w14:textId="77777777" w:rsidR="0002512E" w:rsidRDefault="001538EF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Originator of proposal:</w:t>
            </w:r>
            <w:r>
              <w:rPr>
                <w:rFonts w:ascii="Arial" w:hAnsi="Arial"/>
                <w:sz w:val="20"/>
                <w:szCs w:val="20"/>
              </w:rPr>
              <w:t xml:space="preserve"> CNE</w:t>
            </w:r>
          </w:p>
          <w:p w14:paraId="6E028DDF" w14:textId="77777777" w:rsidR="0002512E" w:rsidRDefault="0002512E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30990CE" w14:textId="2FA183DD" w:rsidR="0002512E" w:rsidRDefault="001538EF">
            <w:pPr>
              <w:widowControl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TC/SC involved: IEC/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TC31 WG 22 </w:t>
            </w:r>
          </w:p>
          <w:p w14:paraId="34CB2408" w14:textId="77777777" w:rsidR="0002512E" w:rsidRDefault="0002512E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02512E" w14:paraId="2ED51807" w14:textId="77777777">
        <w:tc>
          <w:tcPr>
            <w:tcW w:w="8755" w:type="dxa"/>
            <w:gridSpan w:val="3"/>
          </w:tcPr>
          <w:p w14:paraId="4A19FF5B" w14:textId="77777777" w:rsidR="0002512E" w:rsidRDefault="001538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>
              <w:br w:type="page"/>
            </w:r>
          </w:p>
          <w:p w14:paraId="626630FB" w14:textId="77777777" w:rsidR="0002512E" w:rsidRDefault="001538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>Background</w:t>
            </w:r>
          </w:p>
          <w:p w14:paraId="0571EEBE" w14:textId="77777777" w:rsidR="0002512E" w:rsidRDefault="0002512E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EE0B587" w14:textId="77777777" w:rsidR="0002512E" w:rsidRDefault="001538EF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For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>Group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II or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>Group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III rota</w:t>
            </w:r>
            <w:r>
              <w:rPr>
                <w:rFonts w:ascii="Arial" w:hAnsi="Arial" w:hint="eastAsia"/>
                <w:bCs/>
                <w:sz w:val="20"/>
                <w:szCs w:val="20"/>
                <w:lang w:val="en-US" w:eastAsia="zh-CN"/>
              </w:rPr>
              <w:t>ting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electric machines,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>w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here not otherwise protected from exposure to UV light, a test of resistance of the material to ultraviolet light shall be made if the enclosure or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parts of the enclosure, upon which the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val="en-US" w:eastAsia="zh-CN"/>
              </w:rPr>
              <w:t>t</w:t>
            </w:r>
            <w:proofErr w:type="spellStart"/>
            <w:r>
              <w:rPr>
                <w:rFonts w:ascii="Arial" w:hAnsi="Arial" w:hint="eastAsia"/>
                <w:bCs/>
                <w:sz w:val="20"/>
                <w:szCs w:val="20"/>
              </w:rPr>
              <w:t>ype</w:t>
            </w:r>
            <w:proofErr w:type="spellEnd"/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of </w:t>
            </w:r>
            <w:r>
              <w:rPr>
                <w:rFonts w:ascii="Arial" w:hAnsi="Arial"/>
                <w:bCs/>
                <w:sz w:val="20"/>
                <w:szCs w:val="20"/>
              </w:rPr>
              <w:t>protection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depends, are made of non-metallic materials.</w:t>
            </w:r>
          </w:p>
          <w:p w14:paraId="0DA0F954" w14:textId="77777777" w:rsidR="0002512E" w:rsidRDefault="001538EF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The external fan </w:t>
            </w:r>
            <w:r>
              <w:rPr>
                <w:rFonts w:ascii="Arial" w:eastAsia="SimSun" w:hAnsi="Arial" w:hint="eastAsia"/>
                <w:bCs/>
                <w:sz w:val="20"/>
                <w:szCs w:val="20"/>
                <w:lang w:eastAsia="zh-CN"/>
              </w:rPr>
              <w:t>impeller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, fan hoods, and ventilation screens manufactured from non-metallic materials shall comply with Clause 7.</w:t>
            </w:r>
          </w:p>
          <w:p w14:paraId="7389B399" w14:textId="77777777" w:rsidR="0002512E" w:rsidRDefault="0002512E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</w:p>
          <w:p w14:paraId="04BBFB9B" w14:textId="77777777" w:rsidR="0002512E" w:rsidRDefault="001538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>Question</w:t>
            </w:r>
          </w:p>
          <w:p w14:paraId="3AB02913" w14:textId="77777777" w:rsidR="0002512E" w:rsidRDefault="001538EF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For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Group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 II or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Group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 III rotating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electric machines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, is a non-metallic material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external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 fan protected by a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fan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hoods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 xml:space="preserve"> required to perform a UV light resistance test?</w:t>
            </w:r>
          </w:p>
          <w:p w14:paraId="1324877C" w14:textId="77777777" w:rsidR="0002512E" w:rsidRDefault="0002512E">
            <w:pPr>
              <w:jc w:val="both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 w14:paraId="7B6E61C1" w14:textId="77777777" w:rsidR="0002512E" w:rsidRDefault="001538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>Answer</w:t>
            </w:r>
          </w:p>
          <w:p w14:paraId="54A934C7" w14:textId="77777777" w:rsidR="0002512E" w:rsidRDefault="001538EF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2" w:name="OLE_LINK1"/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Clause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17.2.1 of IEC 60079-0:2017 stipulates that the degree of protection (IP) of the vent for rotating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electric machines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is at least IP20 at the air inlet and IP10 at the air outlet. The non-metallic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external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fan of the rotating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electric machines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is protected by a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fan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hoods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, and the mesh of the fan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hoods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meets the requirements of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IP20. </w:t>
            </w:r>
          </w:p>
          <w:p w14:paraId="7A5AA64F" w14:textId="77777777" w:rsidR="0002512E" w:rsidRDefault="001538EF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Clause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7.3 NOTE 1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of IEC 60079-0:2017 stipulates 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that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Internal parts of enclosures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, not directly exposed to UV light, do not generally suffer a deleterious effect.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external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fan is not directly exposed to ultraviolet light, and the ultraviolet light resistance test is not required.</w:t>
            </w:r>
          </w:p>
          <w:bookmarkEnd w:id="2"/>
          <w:p w14:paraId="02AB13BF" w14:textId="77777777" w:rsidR="0002512E" w:rsidRDefault="0002512E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821415A" w14:textId="77777777" w:rsidR="0002512E" w:rsidRDefault="0002512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4007988A" w14:textId="77777777" w:rsidR="0002512E" w:rsidRDefault="0002512E">
      <w:pPr>
        <w:rPr>
          <w:lang w:eastAsia="zh-CN"/>
        </w:rPr>
      </w:pPr>
    </w:p>
    <w:sectPr w:rsidR="0002512E">
      <w:headerReference w:type="even" r:id="rId13"/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C94C" w14:textId="77777777" w:rsidR="007D67A8" w:rsidRDefault="001538EF">
      <w:r>
        <w:separator/>
      </w:r>
    </w:p>
  </w:endnote>
  <w:endnote w:type="continuationSeparator" w:id="0">
    <w:p w14:paraId="7065D6D4" w14:textId="77777777" w:rsidR="007D67A8" w:rsidRDefault="0015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8581" w14:textId="77777777" w:rsidR="0002512E" w:rsidRDefault="001538E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2A8A6A20" w14:textId="77777777" w:rsidR="0002512E" w:rsidRDefault="0002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94EC" w14:textId="77777777" w:rsidR="007D67A8" w:rsidRDefault="001538EF">
      <w:r>
        <w:separator/>
      </w:r>
    </w:p>
  </w:footnote>
  <w:footnote w:type="continuationSeparator" w:id="0">
    <w:p w14:paraId="6FB35923" w14:textId="77777777" w:rsidR="007D67A8" w:rsidRDefault="0015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2DBF" w14:textId="72012EB1" w:rsidR="000A1CBD" w:rsidRDefault="00F65681">
    <w:pPr>
      <w:pStyle w:val="Header"/>
    </w:pPr>
    <w:r>
      <w:rPr>
        <w:noProof/>
      </w:rPr>
      <w:pict w14:anchorId="71876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#9cc2e5 [1944]" stroked="f">
          <v:fill opacity=".5"/>
          <v:textpath style="font-family:&quot;Times New Roman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318B" w14:textId="040FCEC6" w:rsidR="0002512E" w:rsidRDefault="001538EF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253FB97F" wp14:editId="18BC05E5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EA71AC" w14:textId="3ACF07E6" w:rsidR="0002512E" w:rsidRDefault="000A1CBD">
    <w:pPr>
      <w:pStyle w:val="Header"/>
      <w:jc w:val="right"/>
      <w:rPr>
        <w:rFonts w:ascii="Arial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ExTAG</w:t>
    </w:r>
    <w:proofErr w:type="spellEnd"/>
    <w:r>
      <w:rPr>
        <w:rFonts w:ascii="Arial" w:hAnsi="Arial" w:cs="Arial"/>
        <w:b/>
        <w:sz w:val="22"/>
        <w:szCs w:val="22"/>
      </w:rPr>
      <w:t>/</w:t>
    </w:r>
    <w:r w:rsidR="00885C56">
      <w:rPr>
        <w:rFonts w:ascii="Arial" w:hAnsi="Arial" w:cs="Arial"/>
        <w:b/>
        <w:sz w:val="22"/>
        <w:szCs w:val="22"/>
      </w:rPr>
      <w:t>698</w:t>
    </w:r>
    <w:r>
      <w:rPr>
        <w:rFonts w:ascii="Arial" w:hAnsi="Arial" w:cs="Arial"/>
        <w:b/>
        <w:sz w:val="22"/>
        <w:szCs w:val="22"/>
      </w:rPr>
      <w:t>/CD</w:t>
    </w:r>
  </w:p>
  <w:p w14:paraId="6A16C2EA" w14:textId="05B26095" w:rsidR="000A1CBD" w:rsidRDefault="000A1CBD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67"/>
    <w:multiLevelType w:val="singleLevel"/>
    <w:tmpl w:val="0A452867"/>
    <w:lvl w:ilvl="0">
      <w:start w:val="1"/>
      <w:numFmt w:val="bullet"/>
      <w:pStyle w:val="ListBullet2"/>
      <w:lvlText w:val=""/>
      <w:lvlJc w:val="left"/>
      <w:pPr>
        <w:tabs>
          <w:tab w:val="left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4DF56FF4"/>
    <w:multiLevelType w:val="multilevel"/>
    <w:tmpl w:val="4DF56FF4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xMDkyY2M3ZjQ5NTRjNzRlMjA4NzUzMmQ0NTgwNmYifQ=="/>
  </w:docVars>
  <w:rsids>
    <w:rsidRoot w:val="00F2555C"/>
    <w:rsid w:val="00021CE8"/>
    <w:rsid w:val="00024208"/>
    <w:rsid w:val="0002512E"/>
    <w:rsid w:val="0002587B"/>
    <w:rsid w:val="00042DE6"/>
    <w:rsid w:val="000908CA"/>
    <w:rsid w:val="000A1CBD"/>
    <w:rsid w:val="000A3052"/>
    <w:rsid w:val="000A336A"/>
    <w:rsid w:val="000A6409"/>
    <w:rsid w:val="000A74BE"/>
    <w:rsid w:val="000C10F1"/>
    <w:rsid w:val="000F6F38"/>
    <w:rsid w:val="00115152"/>
    <w:rsid w:val="001449ED"/>
    <w:rsid w:val="001538EF"/>
    <w:rsid w:val="00161DA3"/>
    <w:rsid w:val="00163733"/>
    <w:rsid w:val="00177811"/>
    <w:rsid w:val="001A16FC"/>
    <w:rsid w:val="001A68FD"/>
    <w:rsid w:val="001B01AF"/>
    <w:rsid w:val="001B242D"/>
    <w:rsid w:val="001B31CB"/>
    <w:rsid w:val="001B4FCC"/>
    <w:rsid w:val="001C6124"/>
    <w:rsid w:val="001D64CF"/>
    <w:rsid w:val="001F2132"/>
    <w:rsid w:val="001F6B67"/>
    <w:rsid w:val="002115CF"/>
    <w:rsid w:val="002871EB"/>
    <w:rsid w:val="002A1715"/>
    <w:rsid w:val="002A304A"/>
    <w:rsid w:val="002C314D"/>
    <w:rsid w:val="002D6901"/>
    <w:rsid w:val="003262AF"/>
    <w:rsid w:val="0033043F"/>
    <w:rsid w:val="003319A0"/>
    <w:rsid w:val="00351E65"/>
    <w:rsid w:val="0035344D"/>
    <w:rsid w:val="00362C07"/>
    <w:rsid w:val="00367CCC"/>
    <w:rsid w:val="003745F9"/>
    <w:rsid w:val="00393D09"/>
    <w:rsid w:val="003961E8"/>
    <w:rsid w:val="003A0714"/>
    <w:rsid w:val="003B5DB1"/>
    <w:rsid w:val="003C6BEE"/>
    <w:rsid w:val="003D0094"/>
    <w:rsid w:val="003D7195"/>
    <w:rsid w:val="003E5588"/>
    <w:rsid w:val="003F15D2"/>
    <w:rsid w:val="00411D40"/>
    <w:rsid w:val="004258EF"/>
    <w:rsid w:val="00442EF4"/>
    <w:rsid w:val="00451530"/>
    <w:rsid w:val="004734C9"/>
    <w:rsid w:val="004879CF"/>
    <w:rsid w:val="0049345F"/>
    <w:rsid w:val="00496845"/>
    <w:rsid w:val="004B631C"/>
    <w:rsid w:val="004C02A3"/>
    <w:rsid w:val="004C24A7"/>
    <w:rsid w:val="004E05C9"/>
    <w:rsid w:val="004F062F"/>
    <w:rsid w:val="00523D0D"/>
    <w:rsid w:val="00541ED8"/>
    <w:rsid w:val="005621B8"/>
    <w:rsid w:val="00562C23"/>
    <w:rsid w:val="005647B5"/>
    <w:rsid w:val="00574AA5"/>
    <w:rsid w:val="005B6640"/>
    <w:rsid w:val="005C3AAC"/>
    <w:rsid w:val="00626C69"/>
    <w:rsid w:val="00661724"/>
    <w:rsid w:val="00682C91"/>
    <w:rsid w:val="006D0DFB"/>
    <w:rsid w:val="0073015D"/>
    <w:rsid w:val="007326E5"/>
    <w:rsid w:val="00736EBE"/>
    <w:rsid w:val="00741D02"/>
    <w:rsid w:val="00747CC1"/>
    <w:rsid w:val="0079474D"/>
    <w:rsid w:val="007D67A8"/>
    <w:rsid w:val="007E049E"/>
    <w:rsid w:val="007F0B9B"/>
    <w:rsid w:val="00804856"/>
    <w:rsid w:val="00806170"/>
    <w:rsid w:val="00847909"/>
    <w:rsid w:val="0087358D"/>
    <w:rsid w:val="00874F96"/>
    <w:rsid w:val="00875D1D"/>
    <w:rsid w:val="008830B9"/>
    <w:rsid w:val="00885C56"/>
    <w:rsid w:val="008A0001"/>
    <w:rsid w:val="008D10E2"/>
    <w:rsid w:val="008D15C4"/>
    <w:rsid w:val="008F36B4"/>
    <w:rsid w:val="008F3E92"/>
    <w:rsid w:val="00904EEC"/>
    <w:rsid w:val="00905F62"/>
    <w:rsid w:val="00920F41"/>
    <w:rsid w:val="00921F6F"/>
    <w:rsid w:val="00945A38"/>
    <w:rsid w:val="009561F1"/>
    <w:rsid w:val="00961DB7"/>
    <w:rsid w:val="0096579D"/>
    <w:rsid w:val="00967170"/>
    <w:rsid w:val="009B389F"/>
    <w:rsid w:val="009C7E68"/>
    <w:rsid w:val="009D4360"/>
    <w:rsid w:val="009E463F"/>
    <w:rsid w:val="009E49ED"/>
    <w:rsid w:val="009F6499"/>
    <w:rsid w:val="00A00ED5"/>
    <w:rsid w:val="00A1048C"/>
    <w:rsid w:val="00A46D41"/>
    <w:rsid w:val="00A61B20"/>
    <w:rsid w:val="00A65EE9"/>
    <w:rsid w:val="00A712B3"/>
    <w:rsid w:val="00A7711A"/>
    <w:rsid w:val="00A92A73"/>
    <w:rsid w:val="00AA54A1"/>
    <w:rsid w:val="00AA74CC"/>
    <w:rsid w:val="00AF686E"/>
    <w:rsid w:val="00B0672E"/>
    <w:rsid w:val="00B17417"/>
    <w:rsid w:val="00B175E1"/>
    <w:rsid w:val="00B17845"/>
    <w:rsid w:val="00B23271"/>
    <w:rsid w:val="00B303DA"/>
    <w:rsid w:val="00B37254"/>
    <w:rsid w:val="00B53EFF"/>
    <w:rsid w:val="00BB1F3A"/>
    <w:rsid w:val="00BC2C9B"/>
    <w:rsid w:val="00C10410"/>
    <w:rsid w:val="00C175C0"/>
    <w:rsid w:val="00C30E3C"/>
    <w:rsid w:val="00C32ACA"/>
    <w:rsid w:val="00C41C07"/>
    <w:rsid w:val="00C54282"/>
    <w:rsid w:val="00C626D8"/>
    <w:rsid w:val="00C67778"/>
    <w:rsid w:val="00C82F48"/>
    <w:rsid w:val="00C8744C"/>
    <w:rsid w:val="00CA4694"/>
    <w:rsid w:val="00CB1A51"/>
    <w:rsid w:val="00CD6E63"/>
    <w:rsid w:val="00D14606"/>
    <w:rsid w:val="00D16F29"/>
    <w:rsid w:val="00D47A05"/>
    <w:rsid w:val="00D71DD4"/>
    <w:rsid w:val="00D805B7"/>
    <w:rsid w:val="00DA10C4"/>
    <w:rsid w:val="00DA497B"/>
    <w:rsid w:val="00DB3AC4"/>
    <w:rsid w:val="00DC12CF"/>
    <w:rsid w:val="00DC46F4"/>
    <w:rsid w:val="00DE03AB"/>
    <w:rsid w:val="00DF1302"/>
    <w:rsid w:val="00DF7702"/>
    <w:rsid w:val="00E207FE"/>
    <w:rsid w:val="00E24551"/>
    <w:rsid w:val="00E33E80"/>
    <w:rsid w:val="00E360AC"/>
    <w:rsid w:val="00E47532"/>
    <w:rsid w:val="00E47B62"/>
    <w:rsid w:val="00E732FA"/>
    <w:rsid w:val="00E82B4C"/>
    <w:rsid w:val="00E83CAD"/>
    <w:rsid w:val="00EA2926"/>
    <w:rsid w:val="00EB3261"/>
    <w:rsid w:val="00EB7D1A"/>
    <w:rsid w:val="00ED5CB9"/>
    <w:rsid w:val="00EF20F5"/>
    <w:rsid w:val="00F0729D"/>
    <w:rsid w:val="00F2555C"/>
    <w:rsid w:val="00F27A84"/>
    <w:rsid w:val="00F47DAA"/>
    <w:rsid w:val="00F65681"/>
    <w:rsid w:val="00F73F19"/>
    <w:rsid w:val="00F839D1"/>
    <w:rsid w:val="00F86CF5"/>
    <w:rsid w:val="00F91B5B"/>
    <w:rsid w:val="00FB4BDD"/>
    <w:rsid w:val="0D7665C5"/>
    <w:rsid w:val="2B0379D1"/>
    <w:rsid w:val="2B9D140E"/>
    <w:rsid w:val="2F9C0128"/>
    <w:rsid w:val="3B196D9D"/>
    <w:rsid w:val="62744735"/>
    <w:rsid w:val="6A1D643E"/>
    <w:rsid w:val="6A36319E"/>
    <w:rsid w:val="6A373C40"/>
    <w:rsid w:val="78E14BB8"/>
    <w:rsid w:val="7E1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B0733F"/>
  <w15:docId w15:val="{5BCD31F2-9255-49A2-9D30-F55D3A3A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FirstIndent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uiPriority w:val="99"/>
    <w:semiHidden/>
    <w:unhideWhenUsed/>
    <w:qFormat/>
    <w:pPr>
      <w:ind w:firstLineChars="100" w:firstLine="420"/>
    </w:pPr>
  </w:style>
  <w:style w:type="paragraph" w:styleId="BodyText">
    <w:name w:val="Body Text"/>
    <w:basedOn w:val="Normal"/>
    <w:uiPriority w:val="99"/>
    <w:semiHidden/>
    <w:unhideWhenUsed/>
    <w:qFormat/>
    <w:pPr>
      <w:spacing w:after="1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ListBullet2">
    <w:name w:val="List Bullet 2"/>
    <w:basedOn w:val="Normal"/>
    <w:uiPriority w:val="99"/>
    <w:unhideWhenUsed/>
    <w:qFormat/>
    <w:pPr>
      <w:numPr>
        <w:numId w:val="1"/>
      </w:numPr>
      <w:snapToGrid w:val="0"/>
      <w:spacing w:after="100"/>
      <w:ind w:left="680" w:hanging="340"/>
      <w:jc w:val="both"/>
    </w:pPr>
    <w:rPr>
      <w:rFonts w:ascii="Arial" w:hAnsi="Arial" w:cs="Arial"/>
      <w:spacing w:val="8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qFormat/>
    <w:rPr>
      <w:rFonts w:ascii="Arial" w:eastAsia="Calibri" w:hAnsi="Arial"/>
      <w:sz w:val="20"/>
      <w:szCs w:val="21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link w:val="SubtitleChar"/>
    <w:qFormat/>
    <w:rPr>
      <w:rFonts w:ascii="Arial" w:hAnsi="Arial"/>
      <w:b/>
      <w:bCs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eChar">
    <w:name w:val="Title Char"/>
    <w:link w:val="Title"/>
    <w:qFormat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ubtitleChar">
    <w:name w:val="Subtitle Char"/>
    <w:link w:val="Subtitle"/>
    <w:qFormat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PARAGRAPHChar">
    <w:name w:val="PARAGRAPH Char"/>
    <w:link w:val="PARAGRAPH"/>
    <w:qFormat/>
    <w:locked/>
    <w:rPr>
      <w:rFonts w:ascii="Arial" w:hAnsi="Arial" w:cs="Arial"/>
      <w:spacing w:val="8"/>
    </w:rPr>
  </w:style>
  <w:style w:type="paragraph" w:customStyle="1" w:styleId="PARAGRAPH">
    <w:name w:val="PARAGRAPH"/>
    <w:basedOn w:val="Normal"/>
    <w:link w:val="PARAGRAPHChar"/>
    <w:qFormat/>
    <w:pPr>
      <w:snapToGrid w:val="0"/>
      <w:spacing w:before="100" w:after="200"/>
      <w:jc w:val="both"/>
    </w:pPr>
    <w:rPr>
      <w:rFonts w:ascii="Arial" w:eastAsia="Calibri" w:hAnsi="Arial" w:cs="Arial"/>
      <w:spacing w:val="8"/>
      <w:sz w:val="22"/>
      <w:szCs w:val="2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locked/>
    <w:rPr>
      <w:rFonts w:ascii="Arial" w:hAnsi="Arial"/>
      <w:szCs w:val="21"/>
      <w:lang w:eastAsia="de-DE"/>
    </w:rPr>
  </w:style>
  <w:style w:type="character" w:customStyle="1" w:styleId="PlainTextChar1">
    <w:name w:val="Plain Text Char1"/>
    <w:uiPriority w:val="99"/>
    <w:semiHidden/>
    <w:qFormat/>
    <w:rPr>
      <w:rFonts w:ascii="Courier New" w:eastAsia="Times New Roman" w:hAnsi="Courier New" w:cs="Courier New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/>
      <w:lang w:val="en-AU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/>
      <w:b/>
      <w:bCs/>
      <w:lang w:val="en-AU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ec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ec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hristine.kane@iec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0FC881471F049886B6CA917170C7A" ma:contentTypeVersion="15" ma:contentTypeDescription="Create a new document." ma:contentTypeScope="" ma:versionID="4bc716d382ce8ed0ed2928c998907409">
  <xsd:schema xmlns:xsd="http://www.w3.org/2001/XMLSchema" xmlns:xs="http://www.w3.org/2001/XMLSchema" xmlns:p="http://schemas.microsoft.com/office/2006/metadata/properties" xmlns:ns1="http://schemas.microsoft.com/sharepoint/v3" xmlns:ns3="050ed9ec-2ff6-4483-b910-3d2d0f3a351e" xmlns:ns4="b2227ab2-089e-451f-86f7-a17e42b54929" targetNamespace="http://schemas.microsoft.com/office/2006/metadata/properties" ma:root="true" ma:fieldsID="bff2f24419c4566c0da47797bd5a56c3" ns1:_="" ns3:_="" ns4:_="">
    <xsd:import namespace="http://schemas.microsoft.com/sharepoint/v3"/>
    <xsd:import namespace="050ed9ec-2ff6-4483-b910-3d2d0f3a351e"/>
    <xsd:import namespace="b2227ab2-089e-451f-86f7-a17e42b5492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d9ec-2ff6-4483-b910-3d2d0f3a3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27ab2-089e-451f-86f7-a17e42b5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9CC52-1BA3-4036-89FD-832710032811}">
  <ds:schemaRefs/>
</ds:datastoreItem>
</file>

<file path=customXml/itemProps2.xml><?xml version="1.0" encoding="utf-8"?>
<ds:datastoreItem xmlns:ds="http://schemas.openxmlformats.org/officeDocument/2006/customXml" ds:itemID="{DAB2F561-E719-4590-BDF7-AE481AFF3448}">
  <ds:schemaRefs/>
</ds:datastoreItem>
</file>

<file path=customXml/itemProps3.xml><?xml version="1.0" encoding="utf-8"?>
<ds:datastoreItem xmlns:ds="http://schemas.openxmlformats.org/officeDocument/2006/customXml" ds:itemID="{7B6FC967-3652-40D2-9A70-1F31E791A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Kane</dc:creator>
  <cp:lastModifiedBy>Christine Kane</cp:lastModifiedBy>
  <cp:revision>2</cp:revision>
  <dcterms:created xsi:type="dcterms:W3CDTF">2023-01-17T00:31:00Z</dcterms:created>
  <dcterms:modified xsi:type="dcterms:W3CDTF">2023-01-17T00:31:00Z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0x010100BAC0FC881471F049886B6CA917170C7A</vt:lpwstr>
  </property>
  <property fmtid="{D5CDD505-2E9C-101B-9397-08002B2CF9AE}" pid="3" name="KSOProductBuildVer">
    <vt:lpwstr>2052-11.1.0.13703</vt:lpwstr>
  </property>
  <property fmtid="{D5CDD505-2E9C-101B-9397-08002B2CF9AE}" pid="4" name="ICV">
    <vt:lpwstr>ACF812C5FA884E1BB8028002FDFAC721</vt:lpwstr>
  </property>
</Properties>
</file>