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E23" w:rsidRDefault="00455E23" w:rsidP="00455E23">
      <w:pPr>
        <w:pStyle w:val="Heading1"/>
      </w:pPr>
      <w:r>
        <w:t xml:space="preserve">UK </w:t>
      </w:r>
      <w:r w:rsidR="00F44510">
        <w:t xml:space="preserve">Regional Report </w:t>
      </w:r>
      <w:r>
        <w:t xml:space="preserve">for </w:t>
      </w:r>
      <w:proofErr w:type="spellStart"/>
      <w:r>
        <w:t>ExMC</w:t>
      </w:r>
      <w:proofErr w:type="spellEnd"/>
      <w:r>
        <w:t xml:space="preserve"> 2022</w:t>
      </w:r>
      <w:r w:rsidR="00F44510">
        <w:t xml:space="preserve"> – Brexit Update</w:t>
      </w:r>
    </w:p>
    <w:p w:rsidR="00B10C6D" w:rsidRDefault="009B2E3D" w:rsidP="009B2E3D">
      <w:pPr>
        <w:pStyle w:val="ListParagraph"/>
        <w:numPr>
          <w:ilvl w:val="0"/>
          <w:numId w:val="3"/>
        </w:numPr>
        <w:ind w:left="426"/>
      </w:pPr>
      <w:r>
        <w:t xml:space="preserve">Full </w:t>
      </w:r>
      <w:r w:rsidR="00D31F15">
        <w:t xml:space="preserve">UKCA </w:t>
      </w:r>
      <w:r>
        <w:t xml:space="preserve">assessment and </w:t>
      </w:r>
      <w:r w:rsidR="00D31F15">
        <w:t xml:space="preserve">marking is </w:t>
      </w:r>
      <w:r>
        <w:t>up and running</w:t>
      </w:r>
      <w:r w:rsidR="004864F7">
        <w:t>.</w:t>
      </w:r>
    </w:p>
    <w:p w:rsidR="00D31F15" w:rsidRDefault="00D31F15" w:rsidP="009B2E3D">
      <w:pPr>
        <w:pStyle w:val="ListParagraph"/>
        <w:numPr>
          <w:ilvl w:val="0"/>
          <w:numId w:val="3"/>
        </w:numPr>
        <w:ind w:left="426"/>
      </w:pPr>
      <w:r>
        <w:t xml:space="preserve">Until 31 Dec 2022: CE marking </w:t>
      </w:r>
      <w:r w:rsidR="009B2E3D">
        <w:t xml:space="preserve">is </w:t>
      </w:r>
      <w:r>
        <w:t>still permitted</w:t>
      </w:r>
      <w:r w:rsidR="00C47DB4">
        <w:t xml:space="preserve">, </w:t>
      </w:r>
      <w:r w:rsidR="00455E23">
        <w:t xml:space="preserve">any stock on the market before then can be sold thereafter without </w:t>
      </w:r>
      <w:r w:rsidR="00C47DB4">
        <w:t>retest</w:t>
      </w:r>
      <w:r w:rsidR="00455E23">
        <w:t>ing</w:t>
      </w:r>
      <w:r w:rsidR="00C47DB4">
        <w:t xml:space="preserve"> </w:t>
      </w:r>
      <w:r w:rsidR="00455E23">
        <w:t>or</w:t>
      </w:r>
      <w:r w:rsidR="00C47DB4">
        <w:t xml:space="preserve"> remark</w:t>
      </w:r>
      <w:r w:rsidR="00455E23">
        <w:t>ing</w:t>
      </w:r>
      <w:r w:rsidR="003B110D">
        <w:t>.</w:t>
      </w:r>
    </w:p>
    <w:p w:rsidR="00455E23" w:rsidRDefault="00455E23" w:rsidP="009B2E3D">
      <w:pPr>
        <w:pStyle w:val="ListParagraph"/>
        <w:numPr>
          <w:ilvl w:val="0"/>
          <w:numId w:val="3"/>
        </w:numPr>
        <w:ind w:left="426"/>
      </w:pPr>
      <w:r>
        <w:t>EU-Type examination certificates obtained before 31 Dec 2022 will be valid until 31 Dec 2027 but, from 1</w:t>
      </w:r>
      <w:r w:rsidRPr="00455E23">
        <w:rPr>
          <w:vertAlign w:val="superscript"/>
        </w:rPr>
        <w:t>st</w:t>
      </w:r>
      <w:r>
        <w:t xml:space="preserve"> Jan 2023:</w:t>
      </w:r>
    </w:p>
    <w:p w:rsidR="00D31F15" w:rsidRDefault="00D31F15" w:rsidP="00455E23">
      <w:pPr>
        <w:pStyle w:val="ListParagraph"/>
        <w:numPr>
          <w:ilvl w:val="1"/>
          <w:numId w:val="4"/>
        </w:numPr>
        <w:ind w:left="993"/>
      </w:pPr>
      <w:r>
        <w:t>UKCA markings</w:t>
      </w:r>
      <w:r w:rsidR="00455E23">
        <w:t xml:space="preserve"> still</w:t>
      </w:r>
      <w:r>
        <w:t xml:space="preserve"> required</w:t>
      </w:r>
      <w:r w:rsidR="00277688">
        <w:t>.</w:t>
      </w:r>
    </w:p>
    <w:p w:rsidR="00D31F15" w:rsidRDefault="00455E23" w:rsidP="00455E23">
      <w:pPr>
        <w:pStyle w:val="ListParagraph"/>
        <w:numPr>
          <w:ilvl w:val="1"/>
          <w:numId w:val="4"/>
        </w:numPr>
        <w:ind w:left="993"/>
      </w:pPr>
      <w:r>
        <w:t>Marking can be a s</w:t>
      </w:r>
      <w:r w:rsidR="00D31F15">
        <w:t xml:space="preserve">ticky label on product or accompanying </w:t>
      </w:r>
      <w:r w:rsidR="00C47DB4">
        <w:t>documents</w:t>
      </w:r>
      <w:r w:rsidR="00D31F15">
        <w:t xml:space="preserve"> </w:t>
      </w:r>
      <w:r w:rsidR="00C47DB4">
        <w:t>u</w:t>
      </w:r>
      <w:r w:rsidR="00D31F15">
        <w:t>ntil 31 Dec 2025</w:t>
      </w:r>
    </w:p>
    <w:p w:rsidR="00C47DB4" w:rsidRDefault="00C47DB4" w:rsidP="00455E23">
      <w:pPr>
        <w:pStyle w:val="ListParagraph"/>
        <w:numPr>
          <w:ilvl w:val="1"/>
          <w:numId w:val="4"/>
        </w:numPr>
        <w:ind w:left="993"/>
      </w:pPr>
      <w:r>
        <w:t xml:space="preserve">Importer from EEA </w:t>
      </w:r>
      <w:r w:rsidR="00455E23">
        <w:t xml:space="preserve">details </w:t>
      </w:r>
      <w:r>
        <w:t>on sticky label or accompanying documents until 31 Dec 2025</w:t>
      </w:r>
    </w:p>
    <w:p w:rsidR="00455E23" w:rsidRDefault="00455E23" w:rsidP="00455E23">
      <w:pPr>
        <w:pStyle w:val="ListParagraph"/>
        <w:numPr>
          <w:ilvl w:val="1"/>
          <w:numId w:val="4"/>
        </w:numPr>
        <w:ind w:left="993"/>
      </w:pPr>
      <w:r>
        <w:t xml:space="preserve">EU QANs cannot be used past their expiry date and thereafter a QAN from an </w:t>
      </w:r>
      <w:proofErr w:type="spellStart"/>
      <w:r>
        <w:t>ExAB</w:t>
      </w:r>
      <w:proofErr w:type="spellEnd"/>
      <w:r>
        <w:t xml:space="preserve"> (UK Approved Body)</w:t>
      </w:r>
      <w:r w:rsidR="00277688">
        <w:t xml:space="preserve"> is required</w:t>
      </w:r>
      <w:r>
        <w:t>.</w:t>
      </w:r>
      <w:r w:rsidR="00277688">
        <w:t xml:space="preserve"> Whether that is </w:t>
      </w:r>
      <w:r w:rsidR="00B33465">
        <w:t xml:space="preserve">actually possible covering an </w:t>
      </w:r>
      <w:r w:rsidR="00277688">
        <w:t>EU type examination certificate is not clear.</w:t>
      </w:r>
    </w:p>
    <w:p w:rsidR="009B2E3D" w:rsidRDefault="00C5100D" w:rsidP="00455E23">
      <w:pPr>
        <w:pStyle w:val="ListParagraph"/>
        <w:numPr>
          <w:ilvl w:val="1"/>
          <w:numId w:val="4"/>
        </w:numPr>
        <w:ind w:left="993"/>
      </w:pPr>
      <w:r>
        <w:t xml:space="preserve">Declaration of conformity must list UK </w:t>
      </w:r>
      <w:r w:rsidR="00455E23">
        <w:t xml:space="preserve">legislation and </w:t>
      </w:r>
      <w:r>
        <w:t>designated standards and equivalent EU harmonised standards</w:t>
      </w:r>
      <w:r w:rsidR="00277688">
        <w:t>.</w:t>
      </w:r>
    </w:p>
    <w:p w:rsidR="00455E23" w:rsidRDefault="00455E23" w:rsidP="00455E23">
      <w:pPr>
        <w:pStyle w:val="ListParagraph"/>
        <w:numPr>
          <w:ilvl w:val="1"/>
          <w:numId w:val="4"/>
        </w:numPr>
        <w:ind w:left="993"/>
      </w:pPr>
      <w:r>
        <w:t>EU Type examination certificates issued from 1</w:t>
      </w:r>
      <w:r w:rsidRPr="00C5100D">
        <w:rPr>
          <w:vertAlign w:val="superscript"/>
        </w:rPr>
        <w:t>st</w:t>
      </w:r>
      <w:r>
        <w:t xml:space="preserve"> Jan 2023 are not valid in the UK, so “new” products require type examination from an </w:t>
      </w:r>
      <w:proofErr w:type="spellStart"/>
      <w:r>
        <w:t>ExAB</w:t>
      </w:r>
      <w:proofErr w:type="spellEnd"/>
      <w:r>
        <w:t>.</w:t>
      </w:r>
      <w:r w:rsidR="00EF634A">
        <w:t xml:space="preserve"> To what extent this affects non-technical up-issue (</w:t>
      </w:r>
      <w:proofErr w:type="gramStart"/>
      <w:r w:rsidR="00EF634A">
        <w:t>e.g.</w:t>
      </w:r>
      <w:proofErr w:type="gramEnd"/>
      <w:r w:rsidR="00EF634A">
        <w:t xml:space="preserve"> due to change of address) is not clear.</w:t>
      </w:r>
    </w:p>
    <w:p w:rsidR="00455E23" w:rsidRDefault="009B2E3D" w:rsidP="00455E23">
      <w:pPr>
        <w:pStyle w:val="ListParagraph"/>
        <w:numPr>
          <w:ilvl w:val="0"/>
          <w:numId w:val="3"/>
        </w:numPr>
        <w:ind w:left="426"/>
      </w:pPr>
      <w:r>
        <w:t xml:space="preserve">UK designated standards are currently the EN </w:t>
      </w:r>
      <w:r w:rsidR="00C5100D">
        <w:t>standards</w:t>
      </w:r>
      <w:r>
        <w:t xml:space="preserve"> (</w:t>
      </w:r>
      <w:r w:rsidR="00C5100D">
        <w:t>not BS EN)</w:t>
      </w:r>
      <w:r>
        <w:t xml:space="preserve">. This includes </w:t>
      </w:r>
      <w:r w:rsidRPr="00DA1E1E">
        <w:t>EN ISO/IEC 80079-34:2011</w:t>
      </w:r>
      <w:r w:rsidR="00455E23">
        <w:t>.</w:t>
      </w:r>
    </w:p>
    <w:p w:rsidR="00455E23" w:rsidRDefault="00C47DB4" w:rsidP="00455E23">
      <w:pPr>
        <w:pStyle w:val="ListParagraph"/>
        <w:numPr>
          <w:ilvl w:val="0"/>
          <w:numId w:val="3"/>
        </w:numPr>
        <w:ind w:left="426"/>
      </w:pPr>
      <w:r>
        <w:t>Spares for repair, replacement and maintenance will continue to be permitted.</w:t>
      </w:r>
    </w:p>
    <w:p w:rsidR="006B2912" w:rsidRDefault="00455E23" w:rsidP="00455E23">
      <w:pPr>
        <w:pStyle w:val="ListParagraph"/>
        <w:numPr>
          <w:ilvl w:val="0"/>
          <w:numId w:val="3"/>
        </w:numPr>
        <w:ind w:left="426"/>
      </w:pPr>
      <w:r>
        <w:t xml:space="preserve">Rules for </w:t>
      </w:r>
      <w:r w:rsidR="006B2912">
        <w:t xml:space="preserve">Northern Ireland </w:t>
      </w:r>
      <w:r>
        <w:t xml:space="preserve">are </w:t>
      </w:r>
      <w:r w:rsidR="006B2912">
        <w:t>different.</w:t>
      </w:r>
    </w:p>
    <w:p w:rsidR="00277688" w:rsidRDefault="00277688">
      <w:r>
        <w:t xml:space="preserve">The </w:t>
      </w:r>
      <w:r w:rsidR="00B33465">
        <w:t xml:space="preserve">rules are </w:t>
      </w:r>
      <w:r>
        <w:t xml:space="preserve">not entirely clear, </w:t>
      </w:r>
      <w:r w:rsidR="00B33465">
        <w:t xml:space="preserve">and the </w:t>
      </w:r>
      <w:r w:rsidR="004864F7">
        <w:t xml:space="preserve">updated </w:t>
      </w:r>
      <w:r w:rsidR="00B33465">
        <w:t xml:space="preserve">legislation reflecting </w:t>
      </w:r>
      <w:r w:rsidR="004864F7">
        <w:t xml:space="preserve">recent changes </w:t>
      </w:r>
      <w:r w:rsidR="00B33465">
        <w:t>is not yet in place. The above is a possible interpretation, so a</w:t>
      </w:r>
      <w:r>
        <w:t>ll manufacturers will need to decide how the rules apply in their particular case.</w:t>
      </w:r>
    </w:p>
    <w:p w:rsidR="00DA1E1E" w:rsidRDefault="00DA1E1E">
      <w:r>
        <w:t>Useful gov.uk links:</w:t>
      </w:r>
    </w:p>
    <w:p w:rsidR="00DA1E1E" w:rsidRPr="00F45B36" w:rsidRDefault="007F5B8D" w:rsidP="00DA1E1E">
      <w:pPr>
        <w:pStyle w:val="ListParagraph"/>
        <w:numPr>
          <w:ilvl w:val="0"/>
          <w:numId w:val="2"/>
        </w:numPr>
        <w:spacing w:line="252" w:lineRule="auto"/>
        <w:rPr>
          <w:rFonts w:ascii="Museo Sans 300" w:hAnsi="Museo Sans 300"/>
          <w:sz w:val="20"/>
        </w:rPr>
      </w:pPr>
      <w:hyperlink r:id="rId7" w:history="1">
        <w:r w:rsidR="00DA1E1E" w:rsidRPr="00F45B36">
          <w:rPr>
            <w:rStyle w:val="Hyperlink"/>
            <w:rFonts w:ascii="Museo Sans 300" w:hAnsi="Museo Sans 300"/>
            <w:sz w:val="20"/>
          </w:rPr>
          <w:t>Collection page</w:t>
        </w:r>
      </w:hyperlink>
      <w:r w:rsidR="00934A9A">
        <w:rPr>
          <w:rStyle w:val="Hyperlink"/>
          <w:rFonts w:ascii="Museo Sans 300" w:hAnsi="Museo Sans 300"/>
          <w:color w:val="auto"/>
          <w:sz w:val="20"/>
          <w:u w:val="none"/>
        </w:rPr>
        <w:t xml:space="preserve"> (</w:t>
      </w:r>
      <w:r w:rsidR="00934A9A" w:rsidRPr="00934A9A">
        <w:rPr>
          <w:rStyle w:val="Hyperlink"/>
          <w:rFonts w:ascii="Museo Sans 300" w:hAnsi="Museo Sans 300"/>
          <w:color w:val="auto"/>
          <w:sz w:val="20"/>
          <w:u w:val="none"/>
        </w:rPr>
        <w:t>https://www.gov.uk/government/collections/placing-manufactured-products-on-the-market)</w:t>
      </w:r>
    </w:p>
    <w:p w:rsidR="00DA1E1E" w:rsidRPr="00934A9A" w:rsidRDefault="007F5B8D" w:rsidP="00934A9A">
      <w:pPr>
        <w:pStyle w:val="ListParagraph"/>
        <w:numPr>
          <w:ilvl w:val="0"/>
          <w:numId w:val="2"/>
        </w:numPr>
        <w:spacing w:line="252" w:lineRule="auto"/>
        <w:rPr>
          <w:rFonts w:ascii="Museo Sans 300" w:hAnsi="Museo Sans 300"/>
          <w:sz w:val="20"/>
        </w:rPr>
      </w:pPr>
      <w:hyperlink r:id="rId8" w:history="1">
        <w:r w:rsidR="00DA1E1E" w:rsidRPr="00F45B36">
          <w:rPr>
            <w:rStyle w:val="Hyperlink"/>
            <w:rFonts w:ascii="Museo Sans 300" w:hAnsi="Museo Sans 300"/>
            <w:sz w:val="20"/>
          </w:rPr>
          <w:t>U</w:t>
        </w:r>
        <w:r w:rsidR="00DA1E1E">
          <w:rPr>
            <w:rStyle w:val="Hyperlink"/>
            <w:rFonts w:ascii="Museo Sans 300" w:hAnsi="Museo Sans 300"/>
            <w:sz w:val="20"/>
          </w:rPr>
          <w:t xml:space="preserve">sing </w:t>
        </w:r>
        <w:r w:rsidR="00DA1E1E" w:rsidRPr="00F45B36">
          <w:rPr>
            <w:rStyle w:val="Hyperlink"/>
            <w:rFonts w:ascii="Museo Sans 300" w:hAnsi="Museo Sans 300"/>
            <w:sz w:val="20"/>
          </w:rPr>
          <w:t>the UKCA marking</w:t>
        </w:r>
      </w:hyperlink>
      <w:r w:rsidR="00934A9A" w:rsidRPr="00934A9A">
        <w:rPr>
          <w:rStyle w:val="Hyperlink"/>
          <w:rFonts w:ascii="Museo Sans 300" w:hAnsi="Museo Sans 300"/>
          <w:color w:val="auto"/>
          <w:sz w:val="20"/>
          <w:u w:val="none"/>
        </w:rPr>
        <w:t xml:space="preserve"> (https://www.gov.uk/guidance/using-the-ukca-marking)</w:t>
      </w:r>
    </w:p>
    <w:p w:rsidR="00DA1E1E" w:rsidRPr="00934A9A" w:rsidRDefault="007F5B8D" w:rsidP="00934A9A">
      <w:pPr>
        <w:pStyle w:val="ListParagraph"/>
        <w:numPr>
          <w:ilvl w:val="0"/>
          <w:numId w:val="2"/>
        </w:numPr>
        <w:spacing w:line="252" w:lineRule="auto"/>
        <w:rPr>
          <w:rFonts w:ascii="Museo Sans 300" w:hAnsi="Museo Sans 300"/>
          <w:sz w:val="20"/>
        </w:rPr>
      </w:pPr>
      <w:hyperlink r:id="rId9" w:history="1">
        <w:r w:rsidR="00DA1E1E" w:rsidRPr="00F45B36">
          <w:rPr>
            <w:rStyle w:val="Hyperlink"/>
            <w:rFonts w:ascii="Museo Sans 300" w:hAnsi="Museo Sans 300"/>
            <w:sz w:val="20"/>
          </w:rPr>
          <w:t>Placing manufactured goods on the GB market</w:t>
        </w:r>
      </w:hyperlink>
      <w:r w:rsidR="00934A9A" w:rsidRPr="00934A9A">
        <w:rPr>
          <w:rStyle w:val="Hyperlink"/>
          <w:rFonts w:ascii="Museo Sans 300" w:hAnsi="Museo Sans 300"/>
          <w:color w:val="auto"/>
          <w:sz w:val="20"/>
          <w:u w:val="none"/>
        </w:rPr>
        <w:t xml:space="preserve"> (https://www.gov.uk/guidance/placing-manufactured-goods-on-the-market-in-great-britain)</w:t>
      </w:r>
    </w:p>
    <w:p w:rsidR="00934A9A" w:rsidRPr="00934A9A" w:rsidRDefault="007F5B8D" w:rsidP="00934A9A">
      <w:pPr>
        <w:pStyle w:val="ListParagraph"/>
        <w:numPr>
          <w:ilvl w:val="0"/>
          <w:numId w:val="2"/>
        </w:numPr>
        <w:spacing w:line="252" w:lineRule="auto"/>
        <w:rPr>
          <w:rFonts w:ascii="Museo Sans 300" w:hAnsi="Museo Sans 300"/>
          <w:sz w:val="20"/>
        </w:rPr>
      </w:pPr>
      <w:hyperlink r:id="rId10" w:history="1">
        <w:r w:rsidR="00DA1E1E" w:rsidRPr="00F45B36">
          <w:rPr>
            <w:rStyle w:val="Hyperlink"/>
            <w:rFonts w:ascii="Museo Sans 300" w:hAnsi="Museo Sans 300"/>
            <w:sz w:val="20"/>
          </w:rPr>
          <w:t>Roles and responsibilities of economic operators</w:t>
        </w:r>
      </w:hyperlink>
      <w:r w:rsidR="00934A9A" w:rsidRPr="00934A9A">
        <w:rPr>
          <w:rFonts w:ascii="Museo Sans 300" w:hAnsi="Museo Sans 300"/>
          <w:sz w:val="20"/>
        </w:rPr>
        <w:t xml:space="preserve"> (https://www.gov.uk/guidance/ukca-marking-roles-and-responsibilities)</w:t>
      </w:r>
    </w:p>
    <w:p w:rsidR="00934A9A" w:rsidRPr="00934A9A" w:rsidRDefault="007F5B8D" w:rsidP="00934A9A">
      <w:pPr>
        <w:pStyle w:val="ListParagraph"/>
        <w:numPr>
          <w:ilvl w:val="0"/>
          <w:numId w:val="2"/>
        </w:numPr>
        <w:spacing w:line="252" w:lineRule="auto"/>
        <w:rPr>
          <w:rFonts w:ascii="Museo Sans 300" w:hAnsi="Museo Sans 300"/>
          <w:sz w:val="20"/>
        </w:rPr>
      </w:pPr>
      <w:hyperlink r:id="rId11" w:history="1">
        <w:r w:rsidR="00DA1E1E" w:rsidRPr="00F45B36">
          <w:rPr>
            <w:rStyle w:val="Hyperlink"/>
            <w:rFonts w:ascii="Museo Sans 300" w:hAnsi="Museo Sans 300"/>
            <w:sz w:val="20"/>
          </w:rPr>
          <w:t>Conformity assessment and documentation</w:t>
        </w:r>
      </w:hyperlink>
      <w:r w:rsidR="00934A9A" w:rsidRPr="00934A9A">
        <w:rPr>
          <w:rFonts w:ascii="Museo Sans 300" w:hAnsi="Museo Sans 300"/>
          <w:sz w:val="20"/>
        </w:rPr>
        <w:t xml:space="preserve"> (https://www.gov.uk/guidance/ukca-marking-conformity-assessment-and-documentation)</w:t>
      </w:r>
    </w:p>
    <w:p w:rsidR="00934A9A" w:rsidRPr="00934A9A" w:rsidRDefault="007F5B8D" w:rsidP="00934A9A">
      <w:pPr>
        <w:pStyle w:val="ListParagraph"/>
        <w:numPr>
          <w:ilvl w:val="0"/>
          <w:numId w:val="2"/>
        </w:numPr>
        <w:spacing w:line="252" w:lineRule="auto"/>
        <w:rPr>
          <w:rFonts w:ascii="Museo Sans 300" w:hAnsi="Museo Sans 300"/>
          <w:sz w:val="20"/>
        </w:rPr>
      </w:pPr>
      <w:hyperlink r:id="rId12" w:history="1">
        <w:r w:rsidR="00DA1E1E" w:rsidRPr="00C80BC1">
          <w:rPr>
            <w:rStyle w:val="Hyperlink"/>
            <w:rFonts w:ascii="Museo Sans 300" w:hAnsi="Museo Sans 300"/>
            <w:sz w:val="20"/>
          </w:rPr>
          <w:t>UKEX Designated Standards</w:t>
        </w:r>
      </w:hyperlink>
      <w:r w:rsidR="00934A9A" w:rsidRPr="00934A9A">
        <w:rPr>
          <w:rFonts w:ascii="Museo Sans 300" w:hAnsi="Museo Sans 300"/>
          <w:sz w:val="20"/>
        </w:rPr>
        <w:t xml:space="preserve"> (https://www.gov.uk/government/publications/designated-standards-atex)</w:t>
      </w:r>
    </w:p>
    <w:p w:rsidR="00C47DB4" w:rsidRDefault="00C47DB4"/>
    <w:p w:rsidR="00455E23" w:rsidRDefault="00455E23" w:rsidP="00455E23">
      <w:pPr>
        <w:spacing w:after="0" w:line="240" w:lineRule="auto"/>
      </w:pPr>
      <w:r>
        <w:t>Colin Cameron</w:t>
      </w:r>
    </w:p>
    <w:p w:rsidR="00455E23" w:rsidRDefault="00455E23" w:rsidP="00455E23">
      <w:pPr>
        <w:spacing w:after="0" w:line="240" w:lineRule="auto"/>
      </w:pPr>
      <w:r>
        <w:t xml:space="preserve">UK National Committee </w:t>
      </w:r>
    </w:p>
    <w:p w:rsidR="00455E23" w:rsidRDefault="00455E23" w:rsidP="00455E23">
      <w:pPr>
        <w:spacing w:after="0" w:line="240" w:lineRule="auto"/>
      </w:pPr>
      <w:r>
        <w:t>Colin.Cameron@Mutech.co.uk</w:t>
      </w:r>
    </w:p>
    <w:p w:rsidR="00455E23" w:rsidRDefault="00455E23"/>
    <w:sectPr w:rsidR="00455E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B8D" w:rsidRDefault="007F5B8D" w:rsidP="00947F8F">
      <w:pPr>
        <w:spacing w:after="0" w:line="240" w:lineRule="auto"/>
      </w:pPr>
      <w:r>
        <w:separator/>
      </w:r>
    </w:p>
  </w:endnote>
  <w:endnote w:type="continuationSeparator" w:id="0">
    <w:p w:rsidR="007F5B8D" w:rsidRDefault="007F5B8D" w:rsidP="009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F8F" w:rsidRDefault="00947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F8F" w:rsidRDefault="00947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F8F" w:rsidRDefault="00947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B8D" w:rsidRDefault="007F5B8D" w:rsidP="00947F8F">
      <w:pPr>
        <w:spacing w:after="0" w:line="240" w:lineRule="auto"/>
      </w:pPr>
      <w:r>
        <w:separator/>
      </w:r>
    </w:p>
  </w:footnote>
  <w:footnote w:type="continuationSeparator" w:id="0">
    <w:p w:rsidR="007F5B8D" w:rsidRDefault="007F5B8D" w:rsidP="0094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F8F" w:rsidRDefault="00947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947F8F" w:rsidTr="00947F8F">
      <w:tc>
        <w:tcPr>
          <w:tcW w:w="4508" w:type="dxa"/>
        </w:tcPr>
        <w:p w:rsidR="00947F8F" w:rsidRDefault="00947F8F">
          <w:pPr>
            <w:pStyle w:val="Header"/>
          </w:pPr>
          <w:r>
            <w:rPr>
              <w:noProof/>
            </w:rPr>
            <w:drawing>
              <wp:inline distT="0" distB="0" distL="0" distR="0" wp14:anchorId="049B9C3D" wp14:editId="60C58894">
                <wp:extent cx="752475" cy="647700"/>
                <wp:effectExtent l="0" t="0" r="9525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947F8F" w:rsidRDefault="00947F8F" w:rsidP="00947F8F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Ex</w:t>
          </w:r>
          <w:r>
            <w:rPr>
              <w:rFonts w:ascii="Arial" w:hAnsi="Arial" w:cs="Arial"/>
            </w:rPr>
            <w:t>MC</w:t>
          </w:r>
          <w:proofErr w:type="spellEnd"/>
          <w:r>
            <w:rPr>
              <w:rFonts w:ascii="Arial" w:hAnsi="Arial" w:cs="Arial"/>
            </w:rPr>
            <w:t xml:space="preserve"> (2022 Remote/</w:t>
          </w:r>
          <w:r>
            <w:rPr>
              <w:rFonts w:ascii="Arial" w:hAnsi="Arial" w:cs="Arial"/>
            </w:rPr>
            <w:t>UK</w:t>
          </w:r>
          <w:r>
            <w:rPr>
              <w:rFonts w:ascii="Arial" w:hAnsi="Arial" w:cs="Arial"/>
            </w:rPr>
            <w:t xml:space="preserve"> Report)01</w:t>
          </w:r>
        </w:p>
        <w:p w:rsidR="00947F8F" w:rsidRDefault="00947F8F" w:rsidP="00947F8F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 w:cs="Arial"/>
              <w:b/>
              <w:sz w:val="21"/>
              <w:szCs w:val="21"/>
              <w:lang w:val="en-AU" w:eastAsia="x-none"/>
            </w:rPr>
          </w:pPr>
          <w:r>
            <w:rPr>
              <w:rFonts w:ascii="Arial" w:eastAsia="Calibri" w:hAnsi="Arial" w:cs="Arial"/>
              <w:sz w:val="21"/>
              <w:szCs w:val="21"/>
              <w:lang w:val="en-AU" w:eastAsia="x-none"/>
            </w:rPr>
            <w:t>September 2022</w:t>
          </w:r>
        </w:p>
        <w:p w:rsidR="00947F8F" w:rsidRDefault="00947F8F">
          <w:pPr>
            <w:pStyle w:val="Header"/>
          </w:pPr>
        </w:p>
      </w:tc>
    </w:tr>
  </w:tbl>
  <w:p w:rsidR="00947F8F" w:rsidRDefault="00947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F8F" w:rsidRDefault="00947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30F"/>
    <w:multiLevelType w:val="hybridMultilevel"/>
    <w:tmpl w:val="61BCD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811BE"/>
    <w:multiLevelType w:val="hybridMultilevel"/>
    <w:tmpl w:val="7BB40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13C50"/>
    <w:multiLevelType w:val="hybridMultilevel"/>
    <w:tmpl w:val="CC86C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44C2A"/>
    <w:multiLevelType w:val="hybridMultilevel"/>
    <w:tmpl w:val="5DC60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87"/>
    <w:rsid w:val="00014C03"/>
    <w:rsid w:val="00277688"/>
    <w:rsid w:val="003B110D"/>
    <w:rsid w:val="00455E23"/>
    <w:rsid w:val="004864F7"/>
    <w:rsid w:val="00530E10"/>
    <w:rsid w:val="00562B66"/>
    <w:rsid w:val="006B2912"/>
    <w:rsid w:val="007F5B8D"/>
    <w:rsid w:val="0083743D"/>
    <w:rsid w:val="00856B6A"/>
    <w:rsid w:val="00934A9A"/>
    <w:rsid w:val="00947F8F"/>
    <w:rsid w:val="009B2E3D"/>
    <w:rsid w:val="00A11E9E"/>
    <w:rsid w:val="00B10C6D"/>
    <w:rsid w:val="00B33465"/>
    <w:rsid w:val="00C47DB4"/>
    <w:rsid w:val="00C5100D"/>
    <w:rsid w:val="00C56CAD"/>
    <w:rsid w:val="00D31F15"/>
    <w:rsid w:val="00DA1E1E"/>
    <w:rsid w:val="00DC4D87"/>
    <w:rsid w:val="00EF634A"/>
    <w:rsid w:val="00F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A472"/>
  <w15:chartTrackingRefBased/>
  <w15:docId w15:val="{2DE90DEB-459D-4D22-AF26-B7E25C76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E23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15"/>
    <w:pPr>
      <w:ind w:left="720"/>
      <w:contextualSpacing/>
    </w:pPr>
  </w:style>
  <w:style w:type="character" w:styleId="Hyperlink">
    <w:name w:val="Hyperlink"/>
    <w:rsid w:val="00DA1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E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4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8F"/>
  </w:style>
  <w:style w:type="paragraph" w:styleId="Footer">
    <w:name w:val="footer"/>
    <w:basedOn w:val="Normal"/>
    <w:link w:val="FooterChar"/>
    <w:uiPriority w:val="99"/>
    <w:unhideWhenUsed/>
    <w:rsid w:val="0094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8F"/>
  </w:style>
  <w:style w:type="table" w:styleId="TableGrid">
    <w:name w:val="Table Grid"/>
    <w:basedOn w:val="TableNormal"/>
    <w:uiPriority w:val="39"/>
    <w:rsid w:val="0094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using-the-ukca-marki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collections/placing-manufactured-products-on-the-market" TargetMode="External"/><Relationship Id="rId12" Type="http://schemas.openxmlformats.org/officeDocument/2006/relationships/hyperlink" Target="https://www.gov.uk/government/publications/designated-standards-ate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ukca-marking-conformity-assessment-and-document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.uk/guidance/ukca-marking-roles-and-responsibilit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placing-manufactured-goods-on-the-market-in-great-britai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Cameron</dc:creator>
  <cp:keywords/>
  <dc:description/>
  <cp:lastModifiedBy>Agius, Chris</cp:lastModifiedBy>
  <cp:revision>1</cp:revision>
  <dcterms:created xsi:type="dcterms:W3CDTF">2022-09-11T10:34:00Z</dcterms:created>
  <dcterms:modified xsi:type="dcterms:W3CDTF">2022-09-11T10:34:00Z</dcterms:modified>
</cp:coreProperties>
</file>