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1843" w14:textId="7B3E9738" w:rsidR="00B83F59" w:rsidRPr="008E340D" w:rsidRDefault="00B83F59" w:rsidP="0009090A">
      <w:pPr>
        <w:spacing w:after="160" w:line="259" w:lineRule="auto"/>
        <w:jc w:val="center"/>
        <w:rPr>
          <w:rFonts w:ascii="Arial" w:eastAsia="Times New Roman" w:hAnsi="Arial"/>
          <w:b/>
          <w:bCs/>
          <w:sz w:val="20"/>
          <w:szCs w:val="20"/>
        </w:rPr>
      </w:pPr>
      <w:r w:rsidRPr="008E340D">
        <w:rPr>
          <w:rFonts w:ascii="Arial" w:eastAsia="Times New Roman" w:hAnsi="Arial"/>
          <w:b/>
          <w:bCs/>
          <w:sz w:val="20"/>
          <w:szCs w:val="20"/>
        </w:rPr>
        <w:t xml:space="preserve">COLLECTION OF </w:t>
      </w:r>
      <w:proofErr w:type="spellStart"/>
      <w:r w:rsidRPr="008E340D">
        <w:rPr>
          <w:rFonts w:ascii="Arial" w:eastAsia="Times New Roman" w:hAnsi="Arial"/>
          <w:b/>
          <w:bCs/>
          <w:sz w:val="20"/>
          <w:szCs w:val="20"/>
        </w:rPr>
        <w:t>IECEx</w:t>
      </w:r>
      <w:proofErr w:type="spellEnd"/>
      <w:r w:rsidRPr="008E340D">
        <w:rPr>
          <w:rFonts w:ascii="Arial" w:eastAsia="Times New Roman" w:hAnsi="Arial"/>
          <w:b/>
          <w:bCs/>
          <w:sz w:val="20"/>
          <w:szCs w:val="20"/>
        </w:rPr>
        <w:t xml:space="preserve"> / </w:t>
      </w:r>
      <w:proofErr w:type="spellStart"/>
      <w:r w:rsidRPr="008E340D">
        <w:rPr>
          <w:rFonts w:ascii="Arial" w:eastAsia="Times New Roman" w:hAnsi="Arial"/>
          <w:b/>
          <w:bCs/>
          <w:sz w:val="20"/>
          <w:szCs w:val="20"/>
        </w:rPr>
        <w:t>ExTAG</w:t>
      </w:r>
      <w:proofErr w:type="spellEnd"/>
      <w:r w:rsidRPr="008E340D">
        <w:rPr>
          <w:rFonts w:ascii="Arial" w:eastAsia="Times New Roman" w:hAnsi="Arial"/>
          <w:b/>
          <w:bCs/>
          <w:sz w:val="20"/>
          <w:szCs w:val="20"/>
        </w:rPr>
        <w:t xml:space="preserve"> DECISION</w:t>
      </w:r>
      <w:r>
        <w:rPr>
          <w:rFonts w:ascii="Arial" w:eastAsia="Times New Roman" w:hAnsi="Arial"/>
          <w:b/>
          <w:bCs/>
          <w:sz w:val="20"/>
          <w:szCs w:val="20"/>
        </w:rPr>
        <w:t>S</w:t>
      </w: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3A3FD0" w:rsidRPr="00AC0DD3" w14:paraId="2CAF1DE9" w14:textId="77777777" w:rsidTr="0009090A">
        <w:tc>
          <w:tcPr>
            <w:tcW w:w="2371" w:type="dxa"/>
          </w:tcPr>
          <w:p w14:paraId="2E579743" w14:textId="77777777" w:rsidR="003A3FD0" w:rsidRPr="00AC0DD3" w:rsidRDefault="003A3FD0" w:rsidP="00061448">
            <w:pPr>
              <w:spacing w:after="0" w:line="240" w:lineRule="auto"/>
              <w:rPr>
                <w:rFonts w:ascii="Arial" w:eastAsia="Times New Roman" w:hAnsi="Arial"/>
                <w:b/>
                <w:bCs/>
                <w:sz w:val="21"/>
                <w:szCs w:val="21"/>
              </w:rPr>
            </w:pPr>
            <w:r w:rsidRPr="00AC0DD3">
              <w:rPr>
                <w:rFonts w:ascii="Arial" w:eastAsia="Times New Roman" w:hAnsi="Arial"/>
                <w:b/>
                <w:bCs/>
                <w:sz w:val="21"/>
                <w:szCs w:val="21"/>
              </w:rPr>
              <w:t xml:space="preserve">Standard: </w:t>
            </w:r>
          </w:p>
          <w:p w14:paraId="7152B596" w14:textId="17C73870" w:rsidR="003A3FD0" w:rsidRDefault="0076176E" w:rsidP="00061448">
            <w:pPr>
              <w:spacing w:after="0" w:line="240" w:lineRule="auto"/>
              <w:rPr>
                <w:rFonts w:ascii="Arial" w:eastAsia="Times New Roman" w:hAnsi="Arial"/>
                <w:bCs/>
                <w:sz w:val="21"/>
                <w:szCs w:val="21"/>
              </w:rPr>
            </w:pPr>
            <w:r>
              <w:rPr>
                <w:rFonts w:ascii="Arial" w:eastAsia="Times New Roman" w:hAnsi="Arial"/>
                <w:bCs/>
                <w:sz w:val="21"/>
                <w:szCs w:val="21"/>
              </w:rPr>
              <w:t>IEC 60079-</w:t>
            </w:r>
            <w:r w:rsidR="003D0212">
              <w:rPr>
                <w:rFonts w:ascii="Arial" w:eastAsia="Times New Roman" w:hAnsi="Arial"/>
                <w:bCs/>
                <w:sz w:val="21"/>
                <w:szCs w:val="21"/>
              </w:rPr>
              <w:t>0</w:t>
            </w:r>
            <w:r w:rsidR="00FB0CDD">
              <w:rPr>
                <w:rFonts w:ascii="Arial" w:eastAsia="Times New Roman" w:hAnsi="Arial"/>
                <w:bCs/>
                <w:sz w:val="21"/>
                <w:szCs w:val="21"/>
              </w:rPr>
              <w:t>:201</w:t>
            </w:r>
            <w:r w:rsidR="003D0212">
              <w:rPr>
                <w:rFonts w:ascii="Arial" w:eastAsia="Times New Roman" w:hAnsi="Arial"/>
                <w:bCs/>
                <w:sz w:val="21"/>
                <w:szCs w:val="21"/>
              </w:rPr>
              <w:t>7</w:t>
            </w:r>
            <w:r>
              <w:rPr>
                <w:rFonts w:ascii="Arial" w:eastAsia="Times New Roman" w:hAnsi="Arial"/>
                <w:bCs/>
                <w:sz w:val="21"/>
                <w:szCs w:val="21"/>
              </w:rPr>
              <w:t xml:space="preserve"> </w:t>
            </w:r>
            <w:r w:rsidR="00FB0CDD">
              <w:rPr>
                <w:rFonts w:ascii="Arial" w:eastAsia="Times New Roman" w:hAnsi="Arial"/>
                <w:bCs/>
                <w:sz w:val="21"/>
                <w:szCs w:val="21"/>
              </w:rPr>
              <w:t>(</w:t>
            </w:r>
            <w:r w:rsidR="003A3FD0" w:rsidRPr="00A9030D">
              <w:rPr>
                <w:rFonts w:ascii="Arial" w:eastAsia="Times New Roman" w:hAnsi="Arial"/>
                <w:bCs/>
                <w:sz w:val="21"/>
                <w:szCs w:val="21"/>
              </w:rPr>
              <w:t>Ed</w:t>
            </w:r>
            <w:r w:rsidR="00FB0CDD">
              <w:rPr>
                <w:rFonts w:ascii="Arial" w:eastAsia="Times New Roman" w:hAnsi="Arial"/>
                <w:bCs/>
                <w:sz w:val="21"/>
                <w:szCs w:val="21"/>
              </w:rPr>
              <w:t> </w:t>
            </w:r>
            <w:r w:rsidR="003D0212">
              <w:rPr>
                <w:rFonts w:ascii="Arial" w:eastAsia="Times New Roman" w:hAnsi="Arial"/>
                <w:bCs/>
                <w:sz w:val="21"/>
                <w:szCs w:val="21"/>
              </w:rPr>
              <w:t>7</w:t>
            </w:r>
            <w:r w:rsidR="00FB0CDD">
              <w:rPr>
                <w:rFonts w:ascii="Arial" w:eastAsia="Times New Roman" w:hAnsi="Arial"/>
                <w:bCs/>
                <w:sz w:val="21"/>
                <w:szCs w:val="21"/>
              </w:rPr>
              <w:t>)</w:t>
            </w:r>
          </w:p>
          <w:p w14:paraId="4D0EAC23" w14:textId="77777777" w:rsidR="003A3FD0" w:rsidRPr="00AC0DD3" w:rsidRDefault="003A3FD0" w:rsidP="00061448">
            <w:pPr>
              <w:spacing w:after="0" w:line="240" w:lineRule="auto"/>
              <w:rPr>
                <w:rFonts w:ascii="Arial" w:eastAsia="Times New Roman" w:hAnsi="Arial"/>
                <w:bCs/>
                <w:sz w:val="21"/>
                <w:szCs w:val="21"/>
              </w:rPr>
            </w:pPr>
          </w:p>
        </w:tc>
        <w:tc>
          <w:tcPr>
            <w:tcW w:w="2620" w:type="dxa"/>
          </w:tcPr>
          <w:p w14:paraId="46EE8D49"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Clauses: </w:t>
            </w:r>
          </w:p>
          <w:p w14:paraId="48AF09CD" w14:textId="10C1CD09" w:rsidR="003A3FD0" w:rsidRPr="00541BFE" w:rsidRDefault="003F1CB6" w:rsidP="00A9030D">
            <w:pPr>
              <w:spacing w:after="0" w:line="240" w:lineRule="auto"/>
              <w:rPr>
                <w:rFonts w:ascii="Arial" w:eastAsia="Times New Roman" w:hAnsi="Arial"/>
                <w:strike/>
                <w:sz w:val="21"/>
                <w:szCs w:val="21"/>
                <w:lang w:val="en-US"/>
              </w:rPr>
            </w:pPr>
            <w:r w:rsidRPr="00541BFE">
              <w:rPr>
                <w:rFonts w:ascii="Arial" w:eastAsia="Times New Roman" w:hAnsi="Arial"/>
                <w:sz w:val="21"/>
                <w:szCs w:val="21"/>
                <w:lang w:val="en-US"/>
              </w:rPr>
              <w:t>2</w:t>
            </w:r>
            <w:r w:rsidR="00586394">
              <w:rPr>
                <w:rFonts w:ascii="Arial" w:eastAsia="Times New Roman" w:hAnsi="Arial"/>
                <w:sz w:val="21"/>
                <w:szCs w:val="21"/>
                <w:lang w:val="en-US"/>
              </w:rPr>
              <w:t>8.2, 29</w:t>
            </w:r>
          </w:p>
        </w:tc>
        <w:tc>
          <w:tcPr>
            <w:tcW w:w="3727" w:type="dxa"/>
          </w:tcPr>
          <w:p w14:paraId="7E17E6F8" w14:textId="77777777" w:rsidR="003A3FD0" w:rsidRDefault="003A3FD0" w:rsidP="003A3FD0">
            <w:pPr>
              <w:spacing w:after="0" w:line="240" w:lineRule="auto"/>
              <w:rPr>
                <w:rFonts w:ascii="Arial" w:eastAsia="Times New Roman" w:hAnsi="Arial"/>
                <w:sz w:val="21"/>
                <w:szCs w:val="21"/>
                <w:lang w:val="en-US"/>
              </w:rPr>
            </w:pPr>
            <w:r w:rsidRPr="003A3FD0">
              <w:rPr>
                <w:rFonts w:ascii="Arial" w:eastAsia="Times New Roman" w:hAnsi="Arial"/>
                <w:sz w:val="21"/>
                <w:szCs w:val="21"/>
                <w:lang w:val="en-US"/>
              </w:rPr>
              <w:t xml:space="preserve">Draft Decision Sheet: </w:t>
            </w:r>
          </w:p>
          <w:p w14:paraId="026FAAF2" w14:textId="10FDC7EE" w:rsidR="009E7A88" w:rsidRPr="003A3FD0" w:rsidRDefault="009E7A88" w:rsidP="003A3FD0">
            <w:pPr>
              <w:spacing w:after="0" w:line="240" w:lineRule="auto"/>
              <w:rPr>
                <w:rFonts w:ascii="Arial" w:eastAsia="Times New Roman" w:hAnsi="Arial"/>
                <w:sz w:val="21"/>
                <w:szCs w:val="21"/>
                <w:lang w:val="en-US"/>
              </w:rPr>
            </w:pPr>
            <w:proofErr w:type="spellStart"/>
            <w:r>
              <w:rPr>
                <w:rFonts w:ascii="Arial" w:eastAsia="Times New Roman" w:hAnsi="Arial"/>
                <w:sz w:val="21"/>
                <w:szCs w:val="21"/>
                <w:lang w:val="en-US"/>
              </w:rPr>
              <w:t>ExTAG</w:t>
            </w:r>
            <w:proofErr w:type="spellEnd"/>
            <w:r>
              <w:rPr>
                <w:rFonts w:ascii="Arial" w:eastAsia="Times New Roman" w:hAnsi="Arial"/>
                <w:sz w:val="21"/>
                <w:szCs w:val="21"/>
                <w:lang w:val="en-US"/>
              </w:rPr>
              <w:t>/606B/CD</w:t>
            </w:r>
          </w:p>
          <w:p w14:paraId="7604AEB4" w14:textId="77777777" w:rsidR="003A3FD0" w:rsidRPr="00AC0DD3" w:rsidRDefault="003A3FD0" w:rsidP="003A3FD0">
            <w:pPr>
              <w:spacing w:after="0" w:line="240" w:lineRule="auto"/>
              <w:rPr>
                <w:rFonts w:ascii="Arial" w:eastAsia="Times New Roman" w:hAnsi="Arial"/>
                <w:sz w:val="21"/>
                <w:szCs w:val="21"/>
                <w:lang w:val="en-US"/>
              </w:rPr>
            </w:pPr>
          </w:p>
        </w:tc>
      </w:tr>
      <w:tr w:rsidR="003A3FD0" w:rsidRPr="00AC0DD3" w14:paraId="310FA743" w14:textId="77777777" w:rsidTr="0009090A">
        <w:tc>
          <w:tcPr>
            <w:tcW w:w="2371" w:type="dxa"/>
            <w:tcBorders>
              <w:bottom w:val="single" w:sz="4" w:space="0" w:color="auto"/>
            </w:tcBorders>
          </w:tcPr>
          <w:p w14:paraId="551B4A7C" w14:textId="77777777" w:rsidR="003A3FD0" w:rsidRPr="00AC0DD3" w:rsidRDefault="003A3FD0" w:rsidP="004342C1">
            <w:pPr>
              <w:spacing w:after="0" w:line="240" w:lineRule="auto"/>
              <w:rPr>
                <w:rFonts w:ascii="Arial" w:eastAsia="Times New Roman" w:hAnsi="Arial"/>
                <w:b/>
                <w:bCs/>
                <w:sz w:val="21"/>
                <w:szCs w:val="21"/>
                <w:lang w:val="en-US"/>
              </w:rPr>
            </w:pPr>
            <w:bookmarkStart w:id="0" w:name="_GoBack" w:colFirst="1" w:colLast="1"/>
            <w:r w:rsidRPr="00AC0DD3">
              <w:rPr>
                <w:rFonts w:ascii="Arial" w:eastAsia="Times New Roman" w:hAnsi="Arial"/>
                <w:b/>
                <w:bCs/>
                <w:sz w:val="21"/>
                <w:szCs w:val="21"/>
                <w:lang w:val="en-US"/>
              </w:rPr>
              <w:t>Subject:</w:t>
            </w:r>
          </w:p>
          <w:p w14:paraId="50FC639B" w14:textId="270E7468" w:rsidR="00FF73C7" w:rsidRDefault="003D0212" w:rsidP="004342C1">
            <w:pPr>
              <w:spacing w:after="0" w:line="240" w:lineRule="auto"/>
              <w:rPr>
                <w:rFonts w:ascii="Arial" w:eastAsia="Times New Roman" w:hAnsi="Arial"/>
                <w:bCs/>
                <w:sz w:val="21"/>
                <w:szCs w:val="21"/>
                <w:lang w:val="en-US"/>
              </w:rPr>
            </w:pPr>
            <w:bookmarkStart w:id="1" w:name="_Hlk32914344"/>
            <w:r w:rsidRPr="003D0212">
              <w:rPr>
                <w:rFonts w:ascii="Arial" w:eastAsia="Times New Roman" w:hAnsi="Arial"/>
                <w:bCs/>
                <w:sz w:val="21"/>
                <w:szCs w:val="21"/>
                <w:lang w:val="en-US"/>
              </w:rPr>
              <w:t xml:space="preserve">Identification and Marking </w:t>
            </w:r>
            <w:r w:rsidR="005F321C">
              <w:rPr>
                <w:rFonts w:ascii="Arial" w:eastAsia="Times New Roman" w:hAnsi="Arial"/>
                <w:bCs/>
                <w:sz w:val="21"/>
                <w:szCs w:val="21"/>
                <w:lang w:val="en-US"/>
              </w:rPr>
              <w:t xml:space="preserve">of Ex Equipment that includes </w:t>
            </w:r>
            <w:r w:rsidR="00F35757" w:rsidRPr="00F35757">
              <w:rPr>
                <w:rFonts w:ascii="Arial" w:eastAsia="Times New Roman" w:hAnsi="Arial"/>
                <w:bCs/>
                <w:sz w:val="21"/>
                <w:szCs w:val="21"/>
                <w:lang w:val="en-GB"/>
              </w:rPr>
              <w:t>Ex auxiliary equipment and Ex component</w:t>
            </w:r>
            <w:bookmarkEnd w:id="1"/>
            <w:r w:rsidR="00B23990" w:rsidRPr="00B23990">
              <w:rPr>
                <w:rFonts w:ascii="Arial" w:eastAsia="Times New Roman" w:hAnsi="Arial"/>
                <w:bCs/>
                <w:sz w:val="21"/>
                <w:szCs w:val="21"/>
                <w:lang w:val="en-US"/>
              </w:rPr>
              <w:t xml:space="preserve"> </w:t>
            </w:r>
          </w:p>
          <w:p w14:paraId="70947F16" w14:textId="77777777" w:rsidR="004342C1" w:rsidRPr="00FF73C7" w:rsidRDefault="004342C1" w:rsidP="004342C1">
            <w:pPr>
              <w:spacing w:after="0" w:line="240" w:lineRule="auto"/>
              <w:rPr>
                <w:rFonts w:ascii="Arial" w:eastAsia="Times New Roman" w:hAnsi="Arial"/>
                <w:b/>
                <w:bCs/>
                <w:sz w:val="16"/>
                <w:szCs w:val="16"/>
                <w:lang w:val="en-US"/>
              </w:rPr>
            </w:pPr>
          </w:p>
          <w:p w14:paraId="7D8616E8" w14:textId="77777777" w:rsidR="003A3FD0" w:rsidRDefault="003A3FD0" w:rsidP="004342C1">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Status of document: </w:t>
            </w:r>
          </w:p>
          <w:p w14:paraId="0AD74C9F" w14:textId="755E6FBD" w:rsidR="004D333D" w:rsidRPr="008A3CCC" w:rsidRDefault="005010A1" w:rsidP="004342C1">
            <w:pPr>
              <w:spacing w:after="0" w:line="240" w:lineRule="auto"/>
              <w:rPr>
                <w:rFonts w:ascii="Arial" w:eastAsia="Times New Roman" w:hAnsi="Arial"/>
                <w:bCs/>
                <w:sz w:val="21"/>
                <w:szCs w:val="21"/>
                <w:lang w:val="en-US"/>
              </w:rPr>
            </w:pPr>
            <w:r w:rsidRPr="008A3CCC">
              <w:rPr>
                <w:rFonts w:ascii="Arial" w:eastAsia="Times New Roman" w:hAnsi="Arial"/>
                <w:bCs/>
                <w:sz w:val="21"/>
                <w:szCs w:val="21"/>
                <w:lang w:val="en-US"/>
              </w:rPr>
              <w:t>Approved</w:t>
            </w:r>
          </w:p>
          <w:p w14:paraId="00A3330D" w14:textId="77777777" w:rsidR="00FF73C7" w:rsidRPr="002804C8" w:rsidRDefault="00FF73C7" w:rsidP="004342C1">
            <w:pPr>
              <w:spacing w:after="0" w:line="240" w:lineRule="auto"/>
              <w:rPr>
                <w:rFonts w:ascii="Arial" w:eastAsia="Times New Roman" w:hAnsi="Arial"/>
                <w:b/>
                <w:bCs/>
                <w:color w:val="FF0000"/>
                <w:sz w:val="20"/>
                <w:szCs w:val="20"/>
                <w:lang w:val="en-US"/>
              </w:rPr>
            </w:pPr>
          </w:p>
        </w:tc>
        <w:tc>
          <w:tcPr>
            <w:tcW w:w="2620" w:type="dxa"/>
            <w:tcBorders>
              <w:bottom w:val="single" w:sz="4" w:space="0" w:color="auto"/>
            </w:tcBorders>
          </w:tcPr>
          <w:p w14:paraId="0FEA318C"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Key words:</w:t>
            </w:r>
          </w:p>
          <w:p w14:paraId="54826A09" w14:textId="774CFEB4" w:rsidR="003A3FD0" w:rsidRPr="003D0212" w:rsidRDefault="003D0212" w:rsidP="00A9030D">
            <w:pPr>
              <w:numPr>
                <w:ilvl w:val="0"/>
                <w:numId w:val="1"/>
              </w:numPr>
              <w:spacing w:after="0" w:line="240" w:lineRule="auto"/>
              <w:rPr>
                <w:rFonts w:ascii="Arial" w:eastAsia="Times New Roman" w:hAnsi="Arial"/>
                <w:sz w:val="21"/>
                <w:szCs w:val="21"/>
                <w:lang w:val="en-US"/>
              </w:rPr>
            </w:pPr>
            <w:r w:rsidRPr="003D0212">
              <w:rPr>
                <w:rFonts w:ascii="Arial" w:eastAsia="Times New Roman" w:hAnsi="Arial"/>
                <w:sz w:val="21"/>
                <w:szCs w:val="21"/>
                <w:lang w:val="en-US"/>
              </w:rPr>
              <w:t>Marking</w:t>
            </w:r>
          </w:p>
          <w:p w14:paraId="2EC714B3" w14:textId="790AFA0A" w:rsidR="003D0212" w:rsidRPr="003D0212" w:rsidRDefault="003D0212" w:rsidP="00A9030D">
            <w:pPr>
              <w:numPr>
                <w:ilvl w:val="0"/>
                <w:numId w:val="1"/>
              </w:numPr>
              <w:spacing w:after="0" w:line="240" w:lineRule="auto"/>
              <w:rPr>
                <w:rFonts w:ascii="Arial" w:eastAsia="Times New Roman" w:hAnsi="Arial"/>
                <w:sz w:val="21"/>
                <w:szCs w:val="21"/>
                <w:lang w:val="en-US"/>
              </w:rPr>
            </w:pPr>
            <w:r w:rsidRPr="003D0212">
              <w:rPr>
                <w:rFonts w:ascii="Arial" w:eastAsia="Times New Roman" w:hAnsi="Arial"/>
                <w:sz w:val="21"/>
                <w:szCs w:val="21"/>
                <w:lang w:val="en-US"/>
              </w:rPr>
              <w:t>identification</w:t>
            </w:r>
          </w:p>
          <w:p w14:paraId="267B87B4" w14:textId="7BEF155E" w:rsidR="00B23990" w:rsidRPr="00A9030D" w:rsidRDefault="00434D95" w:rsidP="00A9030D">
            <w:pPr>
              <w:numPr>
                <w:ilvl w:val="0"/>
                <w:numId w:val="1"/>
              </w:numPr>
              <w:spacing w:after="0" w:line="240" w:lineRule="auto"/>
              <w:rPr>
                <w:rFonts w:ascii="Arial" w:eastAsia="Times New Roman" w:hAnsi="Arial"/>
                <w:b/>
                <w:bCs/>
                <w:sz w:val="21"/>
                <w:szCs w:val="21"/>
                <w:lang w:val="en-US"/>
              </w:rPr>
            </w:pPr>
            <w:r>
              <w:rPr>
                <w:rFonts w:ascii="Arial" w:eastAsia="Times New Roman" w:hAnsi="Arial"/>
                <w:sz w:val="21"/>
                <w:szCs w:val="21"/>
                <w:lang w:val="en-US"/>
              </w:rPr>
              <w:t>A</w:t>
            </w:r>
            <w:r w:rsidR="003A223C">
              <w:rPr>
                <w:rFonts w:ascii="Arial" w:eastAsia="Times New Roman" w:hAnsi="Arial"/>
                <w:sz w:val="21"/>
                <w:szCs w:val="21"/>
                <w:lang w:val="en-US"/>
              </w:rPr>
              <w:t>uxiliary</w:t>
            </w:r>
          </w:p>
        </w:tc>
        <w:tc>
          <w:tcPr>
            <w:tcW w:w="3727" w:type="dxa"/>
            <w:tcBorders>
              <w:bottom w:val="single" w:sz="4" w:space="0" w:color="auto"/>
            </w:tcBorders>
          </w:tcPr>
          <w:p w14:paraId="6C11BA13" w14:textId="01D90293" w:rsidR="003A3FD0" w:rsidRDefault="003A3FD0" w:rsidP="00061448">
            <w:pPr>
              <w:keepNext/>
              <w:spacing w:after="0" w:line="240" w:lineRule="auto"/>
              <w:outlineLvl w:val="0"/>
              <w:rPr>
                <w:rFonts w:ascii="Arial" w:eastAsia="Times New Roman" w:hAnsi="Arial"/>
                <w:b/>
                <w:bCs/>
                <w:sz w:val="21"/>
                <w:szCs w:val="21"/>
              </w:rPr>
            </w:pPr>
            <w:r w:rsidRPr="00AC0DD3">
              <w:rPr>
                <w:rFonts w:ascii="Arial" w:eastAsia="Times New Roman" w:hAnsi="Arial"/>
                <w:b/>
                <w:bCs/>
                <w:sz w:val="21"/>
                <w:szCs w:val="21"/>
              </w:rPr>
              <w:t xml:space="preserve">Date: </w:t>
            </w:r>
            <w:r>
              <w:rPr>
                <w:rFonts w:ascii="Arial" w:eastAsia="Times New Roman" w:hAnsi="Arial"/>
                <w:b/>
                <w:bCs/>
                <w:sz w:val="21"/>
                <w:szCs w:val="21"/>
              </w:rPr>
              <w:t>20</w:t>
            </w:r>
            <w:r w:rsidR="006327A1">
              <w:rPr>
                <w:rFonts w:ascii="Arial" w:eastAsia="Times New Roman" w:hAnsi="Arial"/>
                <w:b/>
                <w:bCs/>
                <w:sz w:val="21"/>
                <w:szCs w:val="21"/>
              </w:rPr>
              <w:t>2</w:t>
            </w:r>
            <w:r w:rsidR="00070ABD">
              <w:rPr>
                <w:rFonts w:ascii="Arial" w:eastAsia="Times New Roman" w:hAnsi="Arial"/>
                <w:b/>
                <w:bCs/>
                <w:sz w:val="21"/>
                <w:szCs w:val="21"/>
              </w:rPr>
              <w:t>1</w:t>
            </w:r>
            <w:r w:rsidR="005010A1">
              <w:rPr>
                <w:rFonts w:ascii="Arial" w:eastAsia="Times New Roman" w:hAnsi="Arial"/>
                <w:b/>
                <w:bCs/>
                <w:sz w:val="21"/>
                <w:szCs w:val="21"/>
              </w:rPr>
              <w:t xml:space="preserve"> 05 25</w:t>
            </w:r>
          </w:p>
          <w:p w14:paraId="7F1C5D80" w14:textId="77777777" w:rsidR="003A3FD0" w:rsidRPr="00AC0DD3" w:rsidRDefault="003A3FD0" w:rsidP="00061448">
            <w:pPr>
              <w:keepNext/>
              <w:spacing w:after="0" w:line="240" w:lineRule="auto"/>
              <w:outlineLvl w:val="0"/>
              <w:rPr>
                <w:rFonts w:ascii="Arial" w:eastAsia="Times New Roman" w:hAnsi="Arial"/>
                <w:sz w:val="21"/>
                <w:szCs w:val="21"/>
              </w:rPr>
            </w:pPr>
          </w:p>
          <w:p w14:paraId="7E3C03FD" w14:textId="07F29AF8" w:rsidR="003A3FD0" w:rsidRPr="003D0212" w:rsidRDefault="003A3FD0" w:rsidP="00061448">
            <w:pPr>
              <w:spacing w:after="0" w:line="240" w:lineRule="auto"/>
              <w:rPr>
                <w:rFonts w:ascii="Arial" w:eastAsia="Times New Roman" w:hAnsi="Arial"/>
                <w:sz w:val="21"/>
                <w:szCs w:val="21"/>
                <w:lang w:val="en-US"/>
              </w:rPr>
            </w:pPr>
            <w:r w:rsidRPr="00AC0DD3">
              <w:rPr>
                <w:rFonts w:ascii="Arial" w:eastAsia="Times New Roman" w:hAnsi="Arial"/>
                <w:b/>
                <w:bCs/>
                <w:sz w:val="21"/>
                <w:szCs w:val="21"/>
                <w:lang w:val="en-US"/>
              </w:rPr>
              <w:t xml:space="preserve">Originator of proposal: </w:t>
            </w:r>
            <w:proofErr w:type="spellStart"/>
            <w:r w:rsidR="00096AF2">
              <w:rPr>
                <w:rFonts w:ascii="Arial" w:eastAsia="Times New Roman" w:hAnsi="Arial"/>
                <w:sz w:val="21"/>
                <w:szCs w:val="21"/>
                <w:lang w:val="en-US"/>
              </w:rPr>
              <w:t>ExTAG</w:t>
            </w:r>
            <w:proofErr w:type="spellEnd"/>
            <w:r w:rsidR="00096AF2">
              <w:rPr>
                <w:rFonts w:ascii="Arial" w:eastAsia="Times New Roman" w:hAnsi="Arial"/>
                <w:sz w:val="21"/>
                <w:szCs w:val="21"/>
                <w:lang w:val="en-US"/>
              </w:rPr>
              <w:t xml:space="preserve"> </w:t>
            </w:r>
            <w:proofErr w:type="spellStart"/>
            <w:r w:rsidR="00096AF2">
              <w:rPr>
                <w:rFonts w:ascii="Arial" w:eastAsia="Times New Roman" w:hAnsi="Arial"/>
                <w:sz w:val="21"/>
                <w:szCs w:val="21"/>
                <w:lang w:val="en-US"/>
              </w:rPr>
              <w:t>Adhoc</w:t>
            </w:r>
            <w:proofErr w:type="spellEnd"/>
            <w:r w:rsidR="00096AF2">
              <w:rPr>
                <w:rFonts w:ascii="Arial" w:eastAsia="Times New Roman" w:hAnsi="Arial"/>
                <w:sz w:val="21"/>
                <w:szCs w:val="21"/>
                <w:lang w:val="en-US"/>
              </w:rPr>
              <w:t xml:space="preserve"> WG</w:t>
            </w:r>
            <w:r w:rsidR="0078739F">
              <w:rPr>
                <w:rFonts w:ascii="Arial" w:eastAsia="Times New Roman" w:hAnsi="Arial"/>
                <w:sz w:val="21"/>
                <w:szCs w:val="21"/>
                <w:lang w:val="en-US"/>
              </w:rPr>
              <w:t>02</w:t>
            </w:r>
          </w:p>
          <w:p w14:paraId="5F71F0ED" w14:textId="77777777" w:rsidR="003A3FD0" w:rsidRPr="00AC0DD3" w:rsidRDefault="003A3FD0" w:rsidP="00061448">
            <w:pPr>
              <w:spacing w:after="0" w:line="240" w:lineRule="auto"/>
              <w:rPr>
                <w:rFonts w:ascii="Arial" w:eastAsia="Times New Roman" w:hAnsi="Arial"/>
                <w:b/>
                <w:bCs/>
                <w:sz w:val="21"/>
                <w:szCs w:val="21"/>
                <w:lang w:val="en-US"/>
              </w:rPr>
            </w:pPr>
          </w:p>
          <w:p w14:paraId="3134A338" w14:textId="14C2999F"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TC/SC involved: </w:t>
            </w:r>
            <w:r w:rsidR="00204505" w:rsidRPr="00204505">
              <w:rPr>
                <w:rFonts w:ascii="Arial" w:eastAsia="Times New Roman" w:hAnsi="Arial"/>
                <w:b/>
                <w:bCs/>
                <w:sz w:val="21"/>
                <w:szCs w:val="21"/>
                <w:lang w:val="en-GB"/>
              </w:rPr>
              <w:t>TC31 WG22</w:t>
            </w:r>
          </w:p>
          <w:p w14:paraId="4B665D21" w14:textId="21093636" w:rsidR="003A3FD0" w:rsidRPr="00AC0DD3" w:rsidRDefault="003A3FD0" w:rsidP="00061448">
            <w:pPr>
              <w:spacing w:after="0" w:line="240" w:lineRule="auto"/>
              <w:rPr>
                <w:rFonts w:ascii="Arial" w:eastAsia="Times New Roman" w:hAnsi="Arial"/>
                <w:bCs/>
                <w:sz w:val="21"/>
                <w:szCs w:val="21"/>
                <w:lang w:val="en-US"/>
              </w:rPr>
            </w:pPr>
          </w:p>
        </w:tc>
      </w:tr>
      <w:bookmarkEnd w:id="0"/>
      <w:tr w:rsidR="003A3FD0" w:rsidRPr="00AC0DD3" w14:paraId="2ACBEF3E" w14:textId="77777777" w:rsidTr="00061448">
        <w:tc>
          <w:tcPr>
            <w:tcW w:w="8718" w:type="dxa"/>
            <w:gridSpan w:val="3"/>
            <w:tcBorders>
              <w:left w:val="single" w:sz="4" w:space="0" w:color="auto"/>
              <w:bottom w:val="single" w:sz="4" w:space="0" w:color="auto"/>
            </w:tcBorders>
          </w:tcPr>
          <w:p w14:paraId="1273D5AD" w14:textId="7892598D" w:rsidR="001E38F4" w:rsidRPr="00541BFE" w:rsidRDefault="00B23990" w:rsidP="001E38F4">
            <w:pPr>
              <w:spacing w:after="120" w:line="240" w:lineRule="auto"/>
              <w:rPr>
                <w:rFonts w:ascii="Arial" w:eastAsia="Times New Roman" w:hAnsi="Arial" w:cs="Arial"/>
                <w:sz w:val="21"/>
                <w:szCs w:val="21"/>
                <w:lang w:val="en-GB"/>
              </w:rPr>
            </w:pPr>
            <w:r>
              <w:rPr>
                <w:rFonts w:ascii="Arial" w:eastAsia="Times New Roman" w:hAnsi="Arial" w:cs="Arial"/>
                <w:b/>
                <w:bCs/>
                <w:sz w:val="21"/>
                <w:szCs w:val="21"/>
                <w:lang w:val="en-US"/>
              </w:rPr>
              <w:t xml:space="preserve">Background: </w:t>
            </w:r>
            <w:r w:rsidR="001E38F4" w:rsidRPr="00541BFE">
              <w:rPr>
                <w:rFonts w:ascii="Arial" w:eastAsia="Times New Roman" w:hAnsi="Arial" w:cs="Arial"/>
                <w:sz w:val="21"/>
                <w:szCs w:val="21"/>
                <w:lang w:val="en-GB"/>
              </w:rPr>
              <w:t xml:space="preserve">Some types of Ex Equipment, such as large electric motors, are provided with additional </w:t>
            </w:r>
            <w:r w:rsidR="00BC4590" w:rsidRPr="00541BFE">
              <w:rPr>
                <w:rFonts w:ascii="Arial" w:eastAsia="Times New Roman" w:hAnsi="Arial" w:cs="Arial"/>
                <w:sz w:val="21"/>
                <w:szCs w:val="21"/>
                <w:lang w:val="en-GB"/>
              </w:rPr>
              <w:t>E</w:t>
            </w:r>
            <w:r w:rsidR="001E38F4" w:rsidRPr="00541BFE">
              <w:rPr>
                <w:rFonts w:ascii="Arial" w:eastAsia="Times New Roman" w:hAnsi="Arial" w:cs="Arial"/>
                <w:sz w:val="21"/>
                <w:szCs w:val="21"/>
                <w:lang w:val="en-GB"/>
              </w:rPr>
              <w:t xml:space="preserve">quipment </w:t>
            </w:r>
            <w:r w:rsidR="00BC4590" w:rsidRPr="00541BFE">
              <w:rPr>
                <w:rFonts w:ascii="Arial" w:eastAsia="Times New Roman" w:hAnsi="Arial" w:cs="Arial"/>
                <w:sz w:val="21"/>
                <w:szCs w:val="21"/>
                <w:lang w:val="en-GB"/>
              </w:rPr>
              <w:t xml:space="preserve">or Components </w:t>
            </w:r>
            <w:r w:rsidR="001E38F4" w:rsidRPr="00541BFE">
              <w:rPr>
                <w:rFonts w:ascii="Arial" w:eastAsia="Times New Roman" w:hAnsi="Arial" w:cs="Arial"/>
                <w:sz w:val="21"/>
                <w:szCs w:val="21"/>
                <w:lang w:val="en-GB"/>
              </w:rPr>
              <w:t>which carr</w:t>
            </w:r>
            <w:r w:rsidR="006A5503">
              <w:rPr>
                <w:rFonts w:ascii="Arial" w:eastAsia="Times New Roman" w:hAnsi="Arial" w:cs="Arial"/>
                <w:sz w:val="21"/>
                <w:szCs w:val="21"/>
                <w:lang w:val="en-GB"/>
              </w:rPr>
              <w:t>y</w:t>
            </w:r>
            <w:r w:rsidR="001E38F4" w:rsidRPr="00541BFE">
              <w:rPr>
                <w:rFonts w:ascii="Arial" w:eastAsia="Times New Roman" w:hAnsi="Arial" w:cs="Arial"/>
                <w:sz w:val="21"/>
                <w:szCs w:val="21"/>
                <w:lang w:val="en-GB"/>
              </w:rPr>
              <w:t xml:space="preserve"> out a function </w:t>
            </w:r>
            <w:r w:rsidR="009F16D3">
              <w:rPr>
                <w:rFonts w:ascii="Arial" w:eastAsia="Times New Roman" w:hAnsi="Arial" w:cs="Arial"/>
                <w:sz w:val="21"/>
                <w:szCs w:val="21"/>
                <w:lang w:val="en-GB"/>
              </w:rPr>
              <w:t>that</w:t>
            </w:r>
            <w:r w:rsidR="009F16D3" w:rsidRPr="00541BFE">
              <w:rPr>
                <w:rFonts w:ascii="Arial" w:eastAsia="Times New Roman" w:hAnsi="Arial" w:cs="Arial"/>
                <w:sz w:val="21"/>
                <w:szCs w:val="21"/>
                <w:lang w:val="en-GB"/>
              </w:rPr>
              <w:t xml:space="preserve"> </w:t>
            </w:r>
            <w:r w:rsidR="001E38F4" w:rsidRPr="00541BFE">
              <w:rPr>
                <w:rFonts w:ascii="Arial" w:eastAsia="Times New Roman" w:hAnsi="Arial" w:cs="Arial"/>
                <w:sz w:val="21"/>
                <w:szCs w:val="21"/>
                <w:lang w:val="en-GB"/>
              </w:rPr>
              <w:t xml:space="preserve">is not integral with the main function of the Ex Equipment.  In the case of a large motor this might include, for example, bearing temperature detectors, bearing vibration detectors and a water level detector in the drip tray of a water cooled motor.  </w:t>
            </w:r>
          </w:p>
          <w:p w14:paraId="4B674377" w14:textId="2109932F" w:rsidR="001E38F4" w:rsidRDefault="0008393F" w:rsidP="001E38F4">
            <w:pPr>
              <w:spacing w:after="120" w:line="240" w:lineRule="auto"/>
              <w:rPr>
                <w:rFonts w:ascii="Arial" w:eastAsia="Times New Roman" w:hAnsi="Arial" w:cs="Arial"/>
                <w:sz w:val="21"/>
                <w:szCs w:val="21"/>
                <w:lang w:val="en-GB"/>
              </w:rPr>
            </w:pPr>
            <w:r w:rsidRPr="0008393F">
              <w:rPr>
                <w:rFonts w:ascii="Arial" w:eastAsia="Times New Roman" w:hAnsi="Arial" w:cs="Arial"/>
                <w:sz w:val="21"/>
                <w:szCs w:val="21"/>
                <w:lang w:val="en-GB"/>
              </w:rPr>
              <w:t xml:space="preserve">The terms “Ex auxiliary equipment” (which may include Ex </w:t>
            </w:r>
            <w:r w:rsidR="00F46C8B">
              <w:rPr>
                <w:rFonts w:ascii="Arial" w:eastAsia="Times New Roman" w:hAnsi="Arial" w:cs="Arial"/>
                <w:sz w:val="21"/>
                <w:szCs w:val="21"/>
                <w:lang w:val="en-GB"/>
              </w:rPr>
              <w:t>associated</w:t>
            </w:r>
            <w:r w:rsidR="00F46C8B" w:rsidRPr="0008393F">
              <w:rPr>
                <w:rFonts w:ascii="Arial" w:eastAsia="Times New Roman" w:hAnsi="Arial" w:cs="Arial"/>
                <w:sz w:val="21"/>
                <w:szCs w:val="21"/>
                <w:lang w:val="en-GB"/>
              </w:rPr>
              <w:t xml:space="preserve"> </w:t>
            </w:r>
            <w:r w:rsidRPr="0008393F">
              <w:rPr>
                <w:rFonts w:ascii="Arial" w:eastAsia="Times New Roman" w:hAnsi="Arial" w:cs="Arial"/>
                <w:sz w:val="21"/>
                <w:szCs w:val="21"/>
                <w:lang w:val="en-GB"/>
              </w:rPr>
              <w:t xml:space="preserve">equipment, as defined in IEC 60079-0) and “Ex component” will be used in this </w:t>
            </w:r>
            <w:r w:rsidR="00E56B36">
              <w:rPr>
                <w:rFonts w:ascii="Arial" w:eastAsia="Times New Roman" w:hAnsi="Arial" w:cs="Arial"/>
                <w:sz w:val="21"/>
                <w:szCs w:val="21"/>
                <w:lang w:val="en-GB"/>
              </w:rPr>
              <w:t>D</w:t>
            </w:r>
            <w:r w:rsidRPr="0008393F">
              <w:rPr>
                <w:rFonts w:ascii="Arial" w:eastAsia="Times New Roman" w:hAnsi="Arial" w:cs="Arial"/>
                <w:sz w:val="21"/>
                <w:szCs w:val="21"/>
                <w:lang w:val="en-GB"/>
              </w:rPr>
              <w:t>ecision Sheet</w:t>
            </w:r>
            <w:r w:rsidR="001E38F4" w:rsidRPr="00541BFE">
              <w:rPr>
                <w:rFonts w:ascii="Arial" w:eastAsia="Times New Roman" w:hAnsi="Arial" w:cs="Arial"/>
                <w:sz w:val="21"/>
                <w:szCs w:val="21"/>
                <w:lang w:val="en-GB"/>
              </w:rPr>
              <w:t>, to differentiate it from the Ex Equipment.</w:t>
            </w:r>
            <w:r w:rsidR="00483AE2">
              <w:rPr>
                <w:rFonts w:ascii="Arial" w:eastAsia="Times New Roman" w:hAnsi="Arial" w:cs="Arial"/>
                <w:sz w:val="21"/>
                <w:szCs w:val="21"/>
                <w:lang w:val="en-GB"/>
              </w:rPr>
              <w:t xml:space="preserve">    For the purposes of this Decision Sheet, it is assumed that the Ex a</w:t>
            </w:r>
            <w:r w:rsidR="006B2835">
              <w:rPr>
                <w:rFonts w:ascii="Arial" w:eastAsia="Times New Roman" w:hAnsi="Arial" w:cs="Arial"/>
                <w:sz w:val="21"/>
                <w:szCs w:val="21"/>
                <w:lang w:val="en-GB"/>
              </w:rPr>
              <w:t>uxiliary</w:t>
            </w:r>
            <w:r w:rsidR="00483AE2">
              <w:rPr>
                <w:rFonts w:ascii="Arial" w:eastAsia="Times New Roman" w:hAnsi="Arial" w:cs="Arial"/>
                <w:sz w:val="21"/>
                <w:szCs w:val="21"/>
                <w:lang w:val="en-GB"/>
              </w:rPr>
              <w:t xml:space="preserve"> equipment and Ex components already have separate IECEx certifications.</w:t>
            </w:r>
          </w:p>
          <w:p w14:paraId="56690EF7" w14:textId="07602A46" w:rsidR="001E38F4" w:rsidRPr="001E38F4" w:rsidRDefault="001E38F4" w:rsidP="001E38F4">
            <w:pPr>
              <w:spacing w:after="120" w:line="240" w:lineRule="auto"/>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The purpose of this Decision Sheet is to provide guidance on how to deal with such </w:t>
            </w:r>
            <w:r w:rsidR="006135CF">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equipment </w:t>
            </w:r>
            <w:r w:rsidR="006135CF">
              <w:rPr>
                <w:rFonts w:ascii="Arial" w:eastAsia="Times New Roman" w:hAnsi="Arial" w:cs="Arial"/>
                <w:bCs/>
                <w:sz w:val="21"/>
                <w:szCs w:val="21"/>
                <w:lang w:val="en-GB"/>
              </w:rPr>
              <w:t xml:space="preserve">and Ex components </w:t>
            </w:r>
            <w:r w:rsidRPr="001E38F4">
              <w:rPr>
                <w:rFonts w:ascii="Arial" w:eastAsia="Times New Roman" w:hAnsi="Arial" w:cs="Arial"/>
                <w:bCs/>
                <w:sz w:val="21"/>
                <w:szCs w:val="21"/>
                <w:lang w:val="en-GB"/>
              </w:rPr>
              <w:t>in the Ex Equipment Certificate and in the marking of the Ex Equipment.</w:t>
            </w:r>
          </w:p>
          <w:p w14:paraId="2D188A55" w14:textId="217FB486" w:rsidR="001E38F4" w:rsidRDefault="001E38F4" w:rsidP="001E38F4">
            <w:pPr>
              <w:spacing w:after="120" w:line="240" w:lineRule="auto"/>
              <w:rPr>
                <w:rFonts w:ascii="Arial" w:eastAsia="Times New Roman" w:hAnsi="Arial" w:cs="Arial"/>
                <w:bCs/>
                <w:sz w:val="21"/>
                <w:szCs w:val="21"/>
                <w:lang w:val="en-GB"/>
              </w:rPr>
            </w:pPr>
            <w:r>
              <w:rPr>
                <w:rFonts w:ascii="Arial" w:eastAsia="Times New Roman" w:hAnsi="Arial" w:cs="Arial"/>
                <w:bCs/>
                <w:sz w:val="21"/>
                <w:szCs w:val="21"/>
                <w:lang w:val="en-GB"/>
              </w:rPr>
              <w:t>Notes:</w:t>
            </w:r>
          </w:p>
          <w:p w14:paraId="0BBF4A7E" w14:textId="7A779645" w:rsidR="001E38F4" w:rsidRPr="001E38F4" w:rsidRDefault="001E38F4" w:rsidP="004342C1">
            <w:pPr>
              <w:spacing w:after="0" w:line="240" w:lineRule="auto"/>
              <w:rPr>
                <w:rFonts w:ascii="Arial" w:eastAsia="Times New Roman" w:hAnsi="Arial" w:cs="Arial"/>
                <w:bCs/>
                <w:sz w:val="21"/>
                <w:szCs w:val="21"/>
                <w:lang w:val="en-GB"/>
              </w:rPr>
            </w:pPr>
            <w:r>
              <w:rPr>
                <w:rFonts w:ascii="Arial" w:eastAsia="Times New Roman" w:hAnsi="Arial" w:cs="Arial"/>
                <w:bCs/>
                <w:sz w:val="21"/>
                <w:szCs w:val="21"/>
                <w:lang w:val="en-GB"/>
              </w:rPr>
              <w:t xml:space="preserve">This decision sheet is </w:t>
            </w:r>
            <w:r w:rsidR="0008393F">
              <w:rPr>
                <w:rFonts w:ascii="Arial" w:eastAsia="Times New Roman" w:hAnsi="Arial" w:cs="Arial"/>
                <w:bCs/>
                <w:sz w:val="21"/>
                <w:szCs w:val="21"/>
                <w:lang w:val="en-GB"/>
              </w:rPr>
              <w:t>not i</w:t>
            </w:r>
            <w:r>
              <w:rPr>
                <w:rFonts w:ascii="Arial" w:eastAsia="Times New Roman" w:hAnsi="Arial" w:cs="Arial"/>
                <w:bCs/>
                <w:sz w:val="21"/>
                <w:szCs w:val="21"/>
                <w:lang w:val="en-GB"/>
              </w:rPr>
              <w:t xml:space="preserve">ntended </w:t>
            </w:r>
            <w:r w:rsidRPr="001E38F4">
              <w:rPr>
                <w:rFonts w:ascii="Arial" w:eastAsia="Times New Roman" w:hAnsi="Arial" w:cs="Arial"/>
                <w:bCs/>
                <w:sz w:val="21"/>
                <w:szCs w:val="21"/>
                <w:lang w:val="en-GB"/>
              </w:rPr>
              <w:t xml:space="preserve">to address </w:t>
            </w:r>
            <w:r w:rsidR="002F4432">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w:t>
            </w:r>
            <w:r w:rsidR="002F4432">
              <w:rPr>
                <w:rFonts w:ascii="Arial" w:eastAsia="Times New Roman" w:hAnsi="Arial" w:cs="Arial"/>
                <w:bCs/>
                <w:sz w:val="21"/>
                <w:szCs w:val="21"/>
                <w:lang w:val="en-GB"/>
              </w:rPr>
              <w:t>e</w:t>
            </w:r>
            <w:r w:rsidRPr="001E38F4">
              <w:rPr>
                <w:rFonts w:ascii="Arial" w:eastAsia="Times New Roman" w:hAnsi="Arial" w:cs="Arial"/>
                <w:bCs/>
                <w:sz w:val="21"/>
                <w:szCs w:val="21"/>
                <w:lang w:val="en-GB"/>
              </w:rPr>
              <w:t>quipment</w:t>
            </w:r>
            <w:r w:rsidR="0017213D">
              <w:rPr>
                <w:rFonts w:ascii="Arial" w:eastAsia="Times New Roman" w:hAnsi="Arial" w:cs="Arial"/>
                <w:bCs/>
                <w:sz w:val="21"/>
                <w:szCs w:val="21"/>
                <w:lang w:val="en-GB"/>
              </w:rPr>
              <w:t xml:space="preserve"> or Ex components</w:t>
            </w:r>
            <w:r>
              <w:rPr>
                <w:rFonts w:ascii="Arial" w:eastAsia="Times New Roman" w:hAnsi="Arial" w:cs="Arial"/>
                <w:bCs/>
                <w:sz w:val="21"/>
                <w:szCs w:val="21"/>
                <w:lang w:val="en-GB"/>
              </w:rPr>
              <w:t>,</w:t>
            </w:r>
            <w:r w:rsidRPr="001E38F4">
              <w:rPr>
                <w:rFonts w:ascii="Arial" w:eastAsia="Times New Roman" w:hAnsi="Arial" w:cs="Arial"/>
                <w:bCs/>
                <w:sz w:val="21"/>
                <w:szCs w:val="21"/>
                <w:lang w:val="en-GB"/>
              </w:rPr>
              <w:t xml:space="preserve"> </w:t>
            </w:r>
            <w:r w:rsidR="0008393F">
              <w:rPr>
                <w:rFonts w:ascii="Arial" w:eastAsia="Times New Roman" w:hAnsi="Arial" w:cs="Arial"/>
                <w:bCs/>
                <w:sz w:val="21"/>
                <w:szCs w:val="21"/>
                <w:lang w:val="en-GB"/>
              </w:rPr>
              <w:t xml:space="preserve">unless </w:t>
            </w:r>
            <w:r w:rsidR="0017213D">
              <w:rPr>
                <w:rFonts w:ascii="Arial" w:eastAsia="Times New Roman" w:hAnsi="Arial" w:cs="Arial"/>
                <w:bCs/>
                <w:sz w:val="21"/>
                <w:szCs w:val="21"/>
                <w:lang w:val="en-GB"/>
              </w:rPr>
              <w:t>it</w:t>
            </w:r>
            <w:r w:rsidRPr="001E38F4">
              <w:rPr>
                <w:rFonts w:ascii="Arial" w:eastAsia="Times New Roman" w:hAnsi="Arial" w:cs="Arial"/>
                <w:bCs/>
                <w:sz w:val="21"/>
                <w:szCs w:val="21"/>
                <w:lang w:val="en-GB"/>
              </w:rPr>
              <w:t xml:space="preserve"> is </w:t>
            </w:r>
            <w:r w:rsidR="006E4677">
              <w:rPr>
                <w:rFonts w:ascii="Arial" w:eastAsia="Times New Roman" w:hAnsi="Arial" w:cs="Arial"/>
                <w:bCs/>
                <w:sz w:val="21"/>
                <w:szCs w:val="21"/>
                <w:lang w:val="en-GB"/>
              </w:rPr>
              <w:t xml:space="preserve">used in conjunction with </w:t>
            </w:r>
            <w:r w:rsidRPr="001E38F4">
              <w:rPr>
                <w:rFonts w:ascii="Arial" w:eastAsia="Times New Roman" w:hAnsi="Arial" w:cs="Arial"/>
                <w:bCs/>
                <w:sz w:val="21"/>
                <w:szCs w:val="21"/>
                <w:lang w:val="en-GB"/>
              </w:rPr>
              <w:t xml:space="preserve">the Ex Equipment and mounted in or on it. </w:t>
            </w:r>
          </w:p>
          <w:p w14:paraId="25127DCD" w14:textId="3C0D55AF" w:rsidR="001E38F4" w:rsidRPr="001E38F4" w:rsidRDefault="001E38F4" w:rsidP="004342C1">
            <w:pPr>
              <w:spacing w:after="0" w:line="240" w:lineRule="auto"/>
              <w:rPr>
                <w:rFonts w:ascii="Arial" w:eastAsia="Times New Roman" w:hAnsi="Arial" w:cs="Arial"/>
                <w:bCs/>
                <w:sz w:val="21"/>
                <w:szCs w:val="21"/>
                <w:lang w:val="en-GB"/>
              </w:rPr>
            </w:pPr>
            <w:r w:rsidRPr="001E38F4">
              <w:rPr>
                <w:rFonts w:ascii="Arial" w:eastAsia="Times New Roman" w:hAnsi="Arial" w:cs="Arial"/>
                <w:bCs/>
                <w:sz w:val="21"/>
                <w:szCs w:val="21"/>
                <w:lang w:val="en-GB"/>
              </w:rPr>
              <w:t>This decision sheet is not intended to address assemblies of equipment which are within the scope of IEC TS 60079-46.</w:t>
            </w:r>
          </w:p>
          <w:p w14:paraId="04009D7D" w14:textId="77777777" w:rsidR="00541BFE" w:rsidRDefault="00541BFE" w:rsidP="004342C1">
            <w:pPr>
              <w:autoSpaceDE w:val="0"/>
              <w:autoSpaceDN w:val="0"/>
              <w:adjustRightInd w:val="0"/>
              <w:spacing w:after="0" w:line="240" w:lineRule="auto"/>
              <w:jc w:val="both"/>
              <w:rPr>
                <w:rFonts w:ascii="Arial" w:eastAsia="Times New Roman" w:hAnsi="Arial" w:cs="Arial"/>
                <w:b/>
                <w:color w:val="000000"/>
                <w:sz w:val="21"/>
                <w:szCs w:val="21"/>
                <w:lang w:val="en-US"/>
              </w:rPr>
            </w:pPr>
          </w:p>
          <w:p w14:paraId="6EA020DE" w14:textId="50D38401" w:rsidR="00ED5E08" w:rsidRDefault="00ED5E08" w:rsidP="004342C1">
            <w:pPr>
              <w:autoSpaceDE w:val="0"/>
              <w:autoSpaceDN w:val="0"/>
              <w:adjustRightInd w:val="0"/>
              <w:spacing w:after="0" w:line="240" w:lineRule="auto"/>
              <w:jc w:val="both"/>
              <w:rPr>
                <w:rFonts w:ascii="Arial" w:eastAsia="Times New Roman" w:hAnsi="Arial" w:cs="Arial"/>
                <w:bCs/>
                <w:color w:val="000000"/>
                <w:sz w:val="21"/>
                <w:szCs w:val="21"/>
                <w:lang w:val="en-US"/>
              </w:rPr>
            </w:pPr>
            <w:r>
              <w:rPr>
                <w:rFonts w:ascii="Arial" w:eastAsia="Times New Roman" w:hAnsi="Arial" w:cs="Arial"/>
                <w:b/>
                <w:color w:val="000000"/>
                <w:sz w:val="21"/>
                <w:szCs w:val="21"/>
                <w:lang w:val="en-US"/>
              </w:rPr>
              <w:t>Basic principle:</w:t>
            </w:r>
            <w:r>
              <w:rPr>
                <w:rFonts w:ascii="Arial" w:eastAsia="Times New Roman" w:hAnsi="Arial" w:cs="Arial"/>
                <w:bCs/>
                <w:color w:val="000000"/>
                <w:sz w:val="21"/>
                <w:szCs w:val="21"/>
                <w:lang w:val="en-US"/>
              </w:rPr>
              <w:t xml:space="preserve"> The </w:t>
            </w:r>
            <w:r w:rsidR="005F321C">
              <w:rPr>
                <w:rFonts w:ascii="Arial" w:eastAsia="Times New Roman" w:hAnsi="Arial" w:cs="Arial"/>
                <w:bCs/>
                <w:color w:val="000000"/>
                <w:sz w:val="21"/>
                <w:szCs w:val="21"/>
                <w:lang w:val="en-US"/>
              </w:rPr>
              <w:t xml:space="preserve">IECEx </w:t>
            </w:r>
            <w:r>
              <w:rPr>
                <w:rFonts w:ascii="Arial" w:eastAsia="Times New Roman" w:hAnsi="Arial" w:cs="Arial"/>
                <w:bCs/>
                <w:color w:val="000000"/>
                <w:sz w:val="21"/>
                <w:szCs w:val="21"/>
                <w:lang w:val="en-US"/>
              </w:rPr>
              <w:t xml:space="preserve">certificate </w:t>
            </w:r>
            <w:r w:rsidR="005F321C">
              <w:rPr>
                <w:rFonts w:ascii="Arial" w:eastAsia="Times New Roman" w:hAnsi="Arial" w:cs="Arial"/>
                <w:bCs/>
                <w:color w:val="000000"/>
                <w:sz w:val="21"/>
                <w:szCs w:val="21"/>
                <w:lang w:val="en-US"/>
              </w:rPr>
              <w:t>is intended to provide</w:t>
            </w:r>
            <w:r>
              <w:rPr>
                <w:rFonts w:ascii="Arial" w:eastAsia="Times New Roman" w:hAnsi="Arial" w:cs="Arial"/>
                <w:bCs/>
                <w:color w:val="000000"/>
                <w:sz w:val="21"/>
                <w:szCs w:val="21"/>
                <w:lang w:val="en-US"/>
              </w:rPr>
              <w:t xml:space="preserve"> a clear understanding </w:t>
            </w:r>
            <w:r w:rsidR="001E38F4">
              <w:rPr>
                <w:rFonts w:ascii="Arial" w:eastAsia="Times New Roman" w:hAnsi="Arial" w:cs="Arial"/>
                <w:bCs/>
                <w:color w:val="000000"/>
                <w:sz w:val="21"/>
                <w:szCs w:val="21"/>
                <w:lang w:val="en-US"/>
              </w:rPr>
              <w:t xml:space="preserve">for purchasers and users of the Ex Equipment </w:t>
            </w:r>
            <w:r>
              <w:rPr>
                <w:rFonts w:ascii="Arial" w:eastAsia="Times New Roman" w:hAnsi="Arial" w:cs="Arial"/>
                <w:bCs/>
                <w:color w:val="000000"/>
                <w:sz w:val="21"/>
                <w:szCs w:val="21"/>
                <w:lang w:val="en-US"/>
              </w:rPr>
              <w:t xml:space="preserve">of what </w:t>
            </w:r>
            <w:r w:rsidR="001E38F4">
              <w:rPr>
                <w:rFonts w:ascii="Arial" w:eastAsia="Times New Roman" w:hAnsi="Arial" w:cs="Arial"/>
                <w:bCs/>
                <w:color w:val="000000"/>
                <w:sz w:val="21"/>
                <w:szCs w:val="21"/>
                <w:lang w:val="en-US"/>
              </w:rPr>
              <w:t xml:space="preserve">parts of the </w:t>
            </w:r>
            <w:r w:rsidR="005F321C">
              <w:rPr>
                <w:rFonts w:ascii="Arial" w:eastAsia="Times New Roman" w:hAnsi="Arial" w:cs="Arial"/>
                <w:bCs/>
                <w:color w:val="000000"/>
                <w:sz w:val="21"/>
                <w:szCs w:val="21"/>
                <w:lang w:val="en-US"/>
              </w:rPr>
              <w:t>Ex E</w:t>
            </w:r>
            <w:r>
              <w:rPr>
                <w:rFonts w:ascii="Arial" w:eastAsia="Times New Roman" w:hAnsi="Arial" w:cs="Arial"/>
                <w:bCs/>
                <w:color w:val="000000"/>
                <w:sz w:val="21"/>
                <w:szCs w:val="21"/>
                <w:lang w:val="en-US"/>
              </w:rPr>
              <w:t xml:space="preserve">quipment </w:t>
            </w:r>
            <w:r w:rsidR="006E4677">
              <w:rPr>
                <w:rFonts w:ascii="Arial" w:eastAsia="Times New Roman" w:hAnsi="Arial" w:cs="Arial"/>
                <w:bCs/>
                <w:color w:val="000000"/>
                <w:sz w:val="21"/>
                <w:szCs w:val="21"/>
                <w:lang w:val="en-US"/>
              </w:rPr>
              <w:t>are</w:t>
            </w:r>
            <w:r>
              <w:rPr>
                <w:rFonts w:ascii="Arial" w:eastAsia="Times New Roman" w:hAnsi="Arial" w:cs="Arial"/>
                <w:bCs/>
                <w:color w:val="000000"/>
                <w:sz w:val="21"/>
                <w:szCs w:val="21"/>
                <w:lang w:val="en-US"/>
              </w:rPr>
              <w:t xml:space="preserve"> covered by the certificate itself and what part(s) of th</w:t>
            </w:r>
            <w:r w:rsidR="006E4677">
              <w:rPr>
                <w:rFonts w:ascii="Arial" w:eastAsia="Times New Roman" w:hAnsi="Arial" w:cs="Arial"/>
                <w:bCs/>
                <w:color w:val="000000"/>
                <w:sz w:val="21"/>
                <w:szCs w:val="21"/>
                <w:lang w:val="en-US"/>
              </w:rPr>
              <w:t>e</w:t>
            </w:r>
            <w:r w:rsidR="005F321C">
              <w:rPr>
                <w:rFonts w:ascii="Arial" w:eastAsia="Times New Roman" w:hAnsi="Arial" w:cs="Arial"/>
                <w:bCs/>
                <w:color w:val="000000"/>
                <w:sz w:val="21"/>
                <w:szCs w:val="21"/>
                <w:lang w:val="en-US"/>
              </w:rPr>
              <w:t xml:space="preserve"> Ex E</w:t>
            </w:r>
            <w:r>
              <w:rPr>
                <w:rFonts w:ascii="Arial" w:eastAsia="Times New Roman" w:hAnsi="Arial" w:cs="Arial"/>
                <w:bCs/>
                <w:color w:val="000000"/>
                <w:sz w:val="21"/>
                <w:szCs w:val="21"/>
                <w:lang w:val="en-US"/>
              </w:rPr>
              <w:t xml:space="preserve">quipment </w:t>
            </w:r>
            <w:r w:rsidR="005F321C">
              <w:rPr>
                <w:rFonts w:ascii="Arial" w:eastAsia="Times New Roman" w:hAnsi="Arial" w:cs="Arial"/>
                <w:bCs/>
                <w:color w:val="000000"/>
                <w:sz w:val="21"/>
                <w:szCs w:val="21"/>
                <w:lang w:val="en-US"/>
              </w:rPr>
              <w:t>are</w:t>
            </w:r>
            <w:r>
              <w:rPr>
                <w:rFonts w:ascii="Arial" w:eastAsia="Times New Roman" w:hAnsi="Arial" w:cs="Arial"/>
                <w:bCs/>
                <w:color w:val="000000"/>
                <w:sz w:val="21"/>
                <w:szCs w:val="21"/>
                <w:lang w:val="en-US"/>
              </w:rPr>
              <w:t xml:space="preserve"> covered by separate </w:t>
            </w:r>
            <w:r w:rsidR="005F321C">
              <w:rPr>
                <w:rFonts w:ascii="Arial" w:eastAsia="Times New Roman" w:hAnsi="Arial" w:cs="Arial"/>
                <w:bCs/>
                <w:color w:val="000000"/>
                <w:sz w:val="21"/>
                <w:szCs w:val="21"/>
                <w:lang w:val="en-US"/>
              </w:rPr>
              <w:t xml:space="preserve">Ex Component or Ex Equipment </w:t>
            </w:r>
            <w:r>
              <w:rPr>
                <w:rFonts w:ascii="Arial" w:eastAsia="Times New Roman" w:hAnsi="Arial" w:cs="Arial"/>
                <w:bCs/>
                <w:color w:val="000000"/>
                <w:sz w:val="21"/>
                <w:szCs w:val="21"/>
                <w:lang w:val="en-US"/>
              </w:rPr>
              <w:t>certificates.</w:t>
            </w:r>
          </w:p>
          <w:p w14:paraId="6C835EAF" w14:textId="77777777" w:rsidR="00160756" w:rsidRDefault="00160756" w:rsidP="00EF322C">
            <w:pPr>
              <w:autoSpaceDE w:val="0"/>
              <w:autoSpaceDN w:val="0"/>
              <w:adjustRightInd w:val="0"/>
              <w:spacing w:after="0" w:line="240" w:lineRule="auto"/>
              <w:jc w:val="both"/>
              <w:rPr>
                <w:rFonts w:ascii="Arial" w:eastAsia="Times New Roman" w:hAnsi="Arial" w:cs="Arial"/>
                <w:bCs/>
                <w:color w:val="000000"/>
                <w:sz w:val="21"/>
                <w:szCs w:val="21"/>
                <w:lang w:val="en-US"/>
              </w:rPr>
            </w:pPr>
          </w:p>
          <w:p w14:paraId="2E74BBD9" w14:textId="781A97A3" w:rsidR="00EE58F1" w:rsidRPr="00541BFE" w:rsidRDefault="007D7B80" w:rsidP="00EF322C">
            <w:pPr>
              <w:autoSpaceDE w:val="0"/>
              <w:autoSpaceDN w:val="0"/>
              <w:adjustRightInd w:val="0"/>
              <w:spacing w:after="0" w:line="240" w:lineRule="auto"/>
              <w:jc w:val="both"/>
              <w:rPr>
                <w:rFonts w:ascii="Arial" w:eastAsia="Times New Roman" w:hAnsi="Arial" w:cs="Arial"/>
                <w:color w:val="000000"/>
                <w:sz w:val="21"/>
                <w:szCs w:val="21"/>
                <w:lang w:val="en-US"/>
              </w:rPr>
            </w:pPr>
            <w:r w:rsidRPr="00541BFE">
              <w:rPr>
                <w:rFonts w:ascii="Arial" w:eastAsia="Times New Roman" w:hAnsi="Arial" w:cs="Arial"/>
                <w:color w:val="000000"/>
                <w:sz w:val="21"/>
                <w:szCs w:val="21"/>
                <w:lang w:val="en-US"/>
              </w:rPr>
              <w:t>A</w:t>
            </w:r>
            <w:r w:rsidR="00160756">
              <w:rPr>
                <w:rFonts w:ascii="Arial" w:eastAsia="Times New Roman" w:hAnsi="Arial" w:cs="Arial"/>
                <w:color w:val="000000"/>
                <w:sz w:val="21"/>
                <w:szCs w:val="21"/>
                <w:lang w:val="en-US"/>
              </w:rPr>
              <w:t>n</w:t>
            </w:r>
            <w:r w:rsidRPr="00541BFE">
              <w:rPr>
                <w:rFonts w:ascii="Arial" w:eastAsia="Times New Roman" w:hAnsi="Arial" w:cs="Arial"/>
                <w:color w:val="000000"/>
                <w:sz w:val="21"/>
                <w:szCs w:val="21"/>
                <w:lang w:val="en-US"/>
              </w:rPr>
              <w:t xml:space="preserve"> example of such Ex Equipment would be an “eb” motor that includes </w:t>
            </w:r>
            <w:r w:rsidR="004764F5">
              <w:rPr>
                <w:rFonts w:ascii="Arial" w:eastAsia="Times New Roman" w:hAnsi="Arial" w:cs="Arial"/>
                <w:color w:val="000000"/>
                <w:sz w:val="21"/>
                <w:szCs w:val="21"/>
                <w:lang w:val="en-US"/>
              </w:rPr>
              <w:t xml:space="preserve">Ex </w:t>
            </w:r>
            <w:r w:rsidR="0008393F" w:rsidRPr="00541BFE">
              <w:rPr>
                <w:rFonts w:ascii="Arial" w:eastAsia="Times New Roman" w:hAnsi="Arial" w:cs="Arial"/>
                <w:color w:val="000000"/>
                <w:sz w:val="21"/>
                <w:szCs w:val="21"/>
                <w:lang w:val="en-GB"/>
              </w:rPr>
              <w:t>auxiliary</w:t>
            </w:r>
            <w:r w:rsidR="00434D95" w:rsidRPr="00541BFE">
              <w:rPr>
                <w:rFonts w:ascii="Arial" w:eastAsia="Times New Roman" w:hAnsi="Arial" w:cs="Arial"/>
                <w:color w:val="000000"/>
                <w:sz w:val="21"/>
                <w:szCs w:val="21"/>
                <w:lang w:val="en-US"/>
              </w:rPr>
              <w:t xml:space="preserve"> equipment</w:t>
            </w:r>
            <w:r w:rsidR="004764F5">
              <w:rPr>
                <w:rFonts w:ascii="Arial" w:eastAsia="Times New Roman" w:hAnsi="Arial" w:cs="Arial"/>
                <w:color w:val="000000"/>
                <w:sz w:val="21"/>
                <w:szCs w:val="21"/>
                <w:lang w:val="en-US"/>
              </w:rPr>
              <w:t xml:space="preserve"> and Ex </w:t>
            </w:r>
            <w:r w:rsidR="00434D95" w:rsidRPr="00541BFE">
              <w:rPr>
                <w:rFonts w:ascii="Arial" w:eastAsia="Times New Roman" w:hAnsi="Arial" w:cs="Arial"/>
                <w:color w:val="000000"/>
                <w:sz w:val="21"/>
                <w:szCs w:val="21"/>
                <w:lang w:val="en-US"/>
              </w:rPr>
              <w:t xml:space="preserve">components like </w:t>
            </w:r>
            <w:r w:rsidRPr="00541BFE">
              <w:rPr>
                <w:rFonts w:ascii="Arial" w:eastAsia="Times New Roman" w:hAnsi="Arial" w:cs="Arial"/>
                <w:color w:val="000000"/>
                <w:sz w:val="21"/>
                <w:szCs w:val="21"/>
                <w:lang w:val="en-US"/>
              </w:rPr>
              <w:t>an Ex Component “eb” terminal box, an Ex Equipment “</w:t>
            </w:r>
            <w:proofErr w:type="spellStart"/>
            <w:r w:rsidRPr="00541BFE">
              <w:rPr>
                <w:rFonts w:ascii="Arial" w:eastAsia="Times New Roman" w:hAnsi="Arial" w:cs="Arial"/>
                <w:color w:val="000000"/>
                <w:sz w:val="21"/>
                <w:szCs w:val="21"/>
                <w:lang w:val="en-US"/>
              </w:rPr>
              <w:t>ib</w:t>
            </w:r>
            <w:proofErr w:type="spellEnd"/>
            <w:r w:rsidRPr="00541BFE">
              <w:rPr>
                <w:rFonts w:ascii="Arial" w:eastAsia="Times New Roman" w:hAnsi="Arial" w:cs="Arial"/>
                <w:color w:val="000000"/>
                <w:sz w:val="21"/>
                <w:szCs w:val="21"/>
                <w:lang w:val="en-US"/>
              </w:rPr>
              <w:t>” bearing temperature monitor, and an Ex Equipment “</w:t>
            </w:r>
            <w:proofErr w:type="spellStart"/>
            <w:r w:rsidRPr="00541BFE">
              <w:rPr>
                <w:rFonts w:ascii="Arial" w:eastAsia="Times New Roman" w:hAnsi="Arial" w:cs="Arial"/>
                <w:color w:val="000000"/>
                <w:sz w:val="21"/>
                <w:szCs w:val="21"/>
                <w:lang w:val="en-US"/>
              </w:rPr>
              <w:t>ib</w:t>
            </w:r>
            <w:proofErr w:type="spellEnd"/>
            <w:r w:rsidRPr="00541BFE">
              <w:rPr>
                <w:rFonts w:ascii="Arial" w:eastAsia="Times New Roman" w:hAnsi="Arial" w:cs="Arial"/>
                <w:color w:val="000000"/>
                <w:sz w:val="21"/>
                <w:szCs w:val="21"/>
                <w:lang w:val="en-US"/>
              </w:rPr>
              <w:t>” vibration monitor</w:t>
            </w:r>
            <w:r w:rsidR="00541BFE">
              <w:rPr>
                <w:rFonts w:ascii="Arial" w:eastAsia="Times New Roman" w:hAnsi="Arial" w:cs="Arial"/>
                <w:color w:val="000000"/>
                <w:sz w:val="21"/>
                <w:szCs w:val="21"/>
                <w:lang w:val="en-US"/>
              </w:rPr>
              <w:t>.</w:t>
            </w:r>
          </w:p>
          <w:p w14:paraId="0D9C2304" w14:textId="77777777" w:rsidR="00541BFE" w:rsidRDefault="00541BFE"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01C6AC6F" w14:textId="4E0A8446" w:rsidR="003A3FD0" w:rsidRPr="00AC0DD3" w:rsidRDefault="003A3FD0" w:rsidP="00EF322C">
            <w:pPr>
              <w:autoSpaceDE w:val="0"/>
              <w:autoSpaceDN w:val="0"/>
              <w:adjustRightInd w:val="0"/>
              <w:spacing w:after="0" w:line="240" w:lineRule="auto"/>
              <w:jc w:val="both"/>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Question</w:t>
            </w:r>
            <w:r w:rsidR="002C0093">
              <w:rPr>
                <w:rFonts w:ascii="Arial" w:eastAsia="Times New Roman" w:hAnsi="Arial" w:cs="Arial"/>
                <w:b/>
                <w:color w:val="000000"/>
                <w:sz w:val="21"/>
                <w:szCs w:val="21"/>
                <w:lang w:val="en-US"/>
              </w:rPr>
              <w:t xml:space="preserve"> 1</w:t>
            </w:r>
            <w:r w:rsidR="00810F48">
              <w:rPr>
                <w:rFonts w:ascii="Arial" w:eastAsia="Times New Roman" w:hAnsi="Arial" w:cs="Arial"/>
                <w:b/>
                <w:color w:val="000000"/>
                <w:sz w:val="21"/>
                <w:szCs w:val="21"/>
                <w:lang w:val="en-US"/>
              </w:rPr>
              <w:t>, identification</w:t>
            </w:r>
            <w:r w:rsidRPr="00AC0DD3">
              <w:rPr>
                <w:rFonts w:ascii="Arial" w:eastAsia="Times New Roman" w:hAnsi="Arial" w:cs="Arial"/>
                <w:color w:val="000000"/>
                <w:sz w:val="21"/>
                <w:szCs w:val="21"/>
                <w:lang w:val="en-US"/>
              </w:rPr>
              <w:t xml:space="preserve">: </w:t>
            </w:r>
          </w:p>
          <w:p w14:paraId="456C2C0B" w14:textId="11270130" w:rsidR="001E38F4" w:rsidRPr="001E38F4" w:rsidRDefault="001E38F4" w:rsidP="001E38F4">
            <w:pPr>
              <w:autoSpaceDE w:val="0"/>
              <w:autoSpaceDN w:val="0"/>
              <w:adjustRightInd w:val="0"/>
              <w:spacing w:after="0" w:line="240" w:lineRule="auto"/>
              <w:jc w:val="both"/>
              <w:rPr>
                <w:rFonts w:ascii="Arial" w:eastAsia="Times New Roman" w:hAnsi="Arial" w:cs="Arial"/>
                <w:color w:val="000000"/>
                <w:sz w:val="21"/>
                <w:szCs w:val="21"/>
                <w:lang w:val="en-GB"/>
              </w:rPr>
            </w:pPr>
            <w:r w:rsidRPr="001E38F4">
              <w:rPr>
                <w:rFonts w:ascii="Arial" w:eastAsia="Times New Roman" w:hAnsi="Arial" w:cs="Arial"/>
                <w:color w:val="000000"/>
                <w:sz w:val="21"/>
                <w:szCs w:val="21"/>
                <w:lang w:val="en-GB"/>
              </w:rPr>
              <w:t>How should</w:t>
            </w:r>
            <w:r w:rsidR="004764F5">
              <w:rPr>
                <w:rFonts w:ascii="Arial" w:eastAsia="Times New Roman" w:hAnsi="Arial" w:cs="Arial"/>
                <w:color w:val="000000"/>
                <w:sz w:val="21"/>
                <w:szCs w:val="21"/>
                <w:lang w:val="en-GB"/>
              </w:rPr>
              <w:t xml:space="preserve"> the Ex</w:t>
            </w:r>
            <w:r w:rsidRPr="001E38F4">
              <w:rPr>
                <w:rFonts w:ascii="Arial" w:eastAsia="Times New Roman" w:hAnsi="Arial" w:cs="Arial"/>
                <w:color w:val="000000"/>
                <w:sz w:val="21"/>
                <w:szCs w:val="21"/>
                <w:lang w:val="en-GB"/>
              </w:rPr>
              <w:t xml:space="preserve"> </w:t>
            </w:r>
            <w:r w:rsidR="0008393F" w:rsidRPr="0008393F">
              <w:rPr>
                <w:rFonts w:ascii="Arial" w:eastAsia="Times New Roman" w:hAnsi="Arial" w:cs="Arial"/>
                <w:color w:val="000000"/>
                <w:sz w:val="21"/>
                <w:szCs w:val="21"/>
                <w:lang w:val="en-GB"/>
              </w:rPr>
              <w:t>auxiliary</w:t>
            </w:r>
            <w:r w:rsidRPr="001E38F4">
              <w:rPr>
                <w:rFonts w:ascii="Arial" w:eastAsia="Times New Roman" w:hAnsi="Arial" w:cs="Arial"/>
                <w:color w:val="000000"/>
                <w:sz w:val="21"/>
                <w:szCs w:val="21"/>
                <w:lang w:val="en-GB"/>
              </w:rPr>
              <w:t xml:space="preserve"> equipment </w:t>
            </w:r>
            <w:r w:rsidR="003640FC">
              <w:rPr>
                <w:rFonts w:ascii="Arial" w:eastAsia="Times New Roman" w:hAnsi="Arial" w:cs="Arial"/>
                <w:color w:val="000000"/>
                <w:sz w:val="21"/>
                <w:szCs w:val="21"/>
                <w:lang w:val="en-GB"/>
              </w:rPr>
              <w:t xml:space="preserve">and Ex components </w:t>
            </w:r>
            <w:r w:rsidRPr="001E38F4">
              <w:rPr>
                <w:rFonts w:ascii="Arial" w:eastAsia="Times New Roman" w:hAnsi="Arial" w:cs="Arial"/>
                <w:color w:val="000000"/>
                <w:sz w:val="21"/>
                <w:szCs w:val="21"/>
                <w:lang w:val="en-GB"/>
              </w:rPr>
              <w:t>be referenced in the Ex Equipment Certificate?</w:t>
            </w:r>
          </w:p>
          <w:p w14:paraId="1672B98A" w14:textId="77777777" w:rsidR="0090418E" w:rsidRDefault="0090418E" w:rsidP="003D0212">
            <w:pPr>
              <w:spacing w:after="0" w:line="240" w:lineRule="auto"/>
              <w:jc w:val="both"/>
              <w:rPr>
                <w:rFonts w:ascii="Arial" w:eastAsia="Times New Roman" w:hAnsi="Arial" w:cs="Arial"/>
                <w:b/>
                <w:color w:val="000000"/>
                <w:sz w:val="21"/>
                <w:szCs w:val="21"/>
                <w:lang w:val="en-US"/>
              </w:rPr>
            </w:pPr>
          </w:p>
          <w:p w14:paraId="4FC3ABB3" w14:textId="2D970A4B" w:rsidR="002C0093" w:rsidRDefault="003A3FD0" w:rsidP="003D0212">
            <w:pPr>
              <w:spacing w:after="0" w:line="240" w:lineRule="auto"/>
              <w:jc w:val="both"/>
              <w:rPr>
                <w:rFonts w:ascii="Arial" w:eastAsia="Times New Roman" w:hAnsi="Arial" w:cs="Arial"/>
                <w:sz w:val="21"/>
                <w:szCs w:val="21"/>
                <w:lang w:val="en-US"/>
              </w:rPr>
            </w:pPr>
            <w:r w:rsidRPr="00AC0DD3">
              <w:rPr>
                <w:rFonts w:ascii="Arial" w:eastAsia="Times New Roman" w:hAnsi="Arial" w:cs="Arial"/>
                <w:b/>
                <w:color w:val="000000"/>
                <w:sz w:val="21"/>
                <w:szCs w:val="21"/>
                <w:lang w:val="en-US"/>
              </w:rPr>
              <w:t>Answer</w:t>
            </w:r>
            <w:r w:rsidRPr="00AC0DD3">
              <w:rPr>
                <w:rFonts w:ascii="Arial" w:eastAsia="Times New Roman" w:hAnsi="Arial" w:cs="Arial"/>
                <w:color w:val="000000"/>
                <w:sz w:val="21"/>
                <w:szCs w:val="21"/>
                <w:lang w:val="en-US"/>
              </w:rPr>
              <w:t>:</w:t>
            </w:r>
          </w:p>
          <w:p w14:paraId="0552CDB8" w14:textId="5BED744C" w:rsidR="001E38F4" w:rsidRPr="001E38F4" w:rsidRDefault="009A74A7" w:rsidP="001E38F4">
            <w:pPr>
              <w:spacing w:after="0" w:line="240" w:lineRule="auto"/>
              <w:jc w:val="both"/>
              <w:rPr>
                <w:rFonts w:ascii="Arial" w:eastAsia="Times New Roman" w:hAnsi="Arial" w:cs="Arial"/>
                <w:sz w:val="21"/>
                <w:szCs w:val="21"/>
                <w:lang w:val="en-GB"/>
              </w:rPr>
            </w:pPr>
            <w:r>
              <w:rPr>
                <w:rFonts w:ascii="Arial" w:eastAsia="Times New Roman" w:hAnsi="Arial" w:cs="Arial"/>
                <w:sz w:val="21"/>
                <w:szCs w:val="21"/>
                <w:lang w:val="en-GB"/>
              </w:rPr>
              <w:t>A</w:t>
            </w:r>
            <w:r w:rsidR="001E38F4" w:rsidRPr="001E38F4">
              <w:rPr>
                <w:rFonts w:ascii="Arial" w:eastAsia="Times New Roman" w:hAnsi="Arial" w:cs="Arial"/>
                <w:sz w:val="21"/>
                <w:szCs w:val="21"/>
                <w:lang w:val="en-GB"/>
              </w:rPr>
              <w:t xml:space="preserve">ll </w:t>
            </w:r>
            <w:r>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001E38F4" w:rsidRPr="001E38F4">
              <w:rPr>
                <w:rFonts w:ascii="Arial" w:eastAsia="Times New Roman" w:hAnsi="Arial" w:cs="Arial"/>
                <w:sz w:val="21"/>
                <w:szCs w:val="21"/>
                <w:lang w:val="en-GB"/>
              </w:rPr>
              <w:t xml:space="preserve"> equipment </w:t>
            </w:r>
            <w:r w:rsidR="00AC5D8F">
              <w:rPr>
                <w:rFonts w:ascii="Arial" w:eastAsia="Times New Roman" w:hAnsi="Arial" w:cs="Arial"/>
                <w:sz w:val="21"/>
                <w:szCs w:val="21"/>
                <w:lang w:val="en-GB"/>
              </w:rPr>
              <w:t xml:space="preserve">that, at the time of the Ex Equipment certification, is intended to be installed on/in/with the Ex Equipment, </w:t>
            </w:r>
            <w:r w:rsidR="001E38F4" w:rsidRPr="001E38F4">
              <w:rPr>
                <w:rFonts w:ascii="Arial" w:eastAsia="Times New Roman" w:hAnsi="Arial" w:cs="Arial"/>
                <w:sz w:val="21"/>
                <w:szCs w:val="21"/>
                <w:lang w:val="en-GB"/>
              </w:rPr>
              <w:t>sh</w:t>
            </w:r>
            <w:r>
              <w:rPr>
                <w:rFonts w:ascii="Arial" w:eastAsia="Times New Roman" w:hAnsi="Arial" w:cs="Arial"/>
                <w:sz w:val="21"/>
                <w:szCs w:val="21"/>
                <w:lang w:val="en-GB"/>
              </w:rPr>
              <w:t>all</w:t>
            </w:r>
            <w:r w:rsidR="001E38F4" w:rsidRPr="001E38F4">
              <w:rPr>
                <w:rFonts w:ascii="Arial" w:eastAsia="Times New Roman" w:hAnsi="Arial" w:cs="Arial"/>
                <w:sz w:val="21"/>
                <w:szCs w:val="21"/>
                <w:lang w:val="en-GB"/>
              </w:rPr>
              <w:t xml:space="preserve"> be listed in the Ex Equipment </w:t>
            </w:r>
            <w:r w:rsidR="001E38F4" w:rsidRPr="001E38F4">
              <w:rPr>
                <w:rFonts w:ascii="Arial" w:eastAsia="Times New Roman" w:hAnsi="Arial" w:cs="Arial"/>
                <w:sz w:val="21"/>
                <w:szCs w:val="21"/>
                <w:lang w:val="en-GB"/>
              </w:rPr>
              <w:lastRenderedPageBreak/>
              <w:t xml:space="preserve">Certificate.  Where convenient, this might be in the form of a table with columns headed: </w:t>
            </w:r>
            <w:r>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001E38F4" w:rsidRPr="001E38F4">
              <w:rPr>
                <w:rFonts w:ascii="Arial" w:eastAsia="Times New Roman" w:hAnsi="Arial" w:cs="Arial"/>
                <w:sz w:val="21"/>
                <w:szCs w:val="21"/>
                <w:lang w:val="en-GB"/>
              </w:rPr>
              <w:t xml:space="preserve"> </w:t>
            </w:r>
            <w:r>
              <w:rPr>
                <w:rFonts w:ascii="Arial" w:eastAsia="Times New Roman" w:hAnsi="Arial" w:cs="Arial"/>
                <w:sz w:val="21"/>
                <w:szCs w:val="21"/>
                <w:lang w:val="en-GB"/>
              </w:rPr>
              <w:t>e</w:t>
            </w:r>
            <w:r w:rsidR="001E38F4" w:rsidRPr="001E38F4">
              <w:rPr>
                <w:rFonts w:ascii="Arial" w:eastAsia="Times New Roman" w:hAnsi="Arial" w:cs="Arial"/>
                <w:sz w:val="21"/>
                <w:szCs w:val="21"/>
                <w:lang w:val="en-GB"/>
              </w:rPr>
              <w:t>quipment, Manufacturer, Certificate Number, Marking Code.</w:t>
            </w:r>
          </w:p>
          <w:p w14:paraId="54AAC636" w14:textId="77777777" w:rsidR="001E38F4" w:rsidRPr="001E38F4" w:rsidRDefault="001E38F4" w:rsidP="001E38F4">
            <w:pPr>
              <w:spacing w:after="0" w:line="240" w:lineRule="auto"/>
              <w:jc w:val="both"/>
              <w:rPr>
                <w:rFonts w:ascii="Arial" w:eastAsia="Times New Roman" w:hAnsi="Arial" w:cs="Arial"/>
                <w:sz w:val="21"/>
                <w:szCs w:val="21"/>
                <w:lang w:val="en-GB"/>
              </w:rPr>
            </w:pPr>
          </w:p>
          <w:p w14:paraId="0C7E9965" w14:textId="2F23E72D" w:rsidR="00BC4590" w:rsidRPr="001E38F4" w:rsidRDefault="001E38F4" w:rsidP="00BC4590">
            <w:pPr>
              <w:spacing w:after="0" w:line="240" w:lineRule="auto"/>
              <w:jc w:val="both"/>
              <w:rPr>
                <w:rFonts w:ascii="Arial" w:eastAsia="Times New Roman" w:hAnsi="Arial" w:cs="Arial"/>
                <w:sz w:val="21"/>
                <w:szCs w:val="21"/>
                <w:lang w:val="en-GB"/>
              </w:rPr>
            </w:pPr>
            <w:r w:rsidRPr="001E38F4">
              <w:rPr>
                <w:rFonts w:ascii="Arial" w:eastAsia="Times New Roman" w:hAnsi="Arial" w:cs="Arial"/>
                <w:sz w:val="21"/>
                <w:szCs w:val="21"/>
                <w:lang w:val="en-GB"/>
              </w:rPr>
              <w:t xml:space="preserve">The technical evaluation of </w:t>
            </w:r>
            <w:r w:rsidR="00C31DA6">
              <w:rPr>
                <w:rFonts w:ascii="Arial" w:eastAsia="Times New Roman" w:hAnsi="Arial" w:cs="Arial"/>
                <w:b/>
                <w:bCs/>
                <w:sz w:val="21"/>
                <w:szCs w:val="21"/>
                <w:lang w:val="en-GB"/>
              </w:rPr>
              <w:t xml:space="preserve">Ex </w:t>
            </w:r>
            <w:r w:rsidR="0008393F" w:rsidRPr="0008393F">
              <w:rPr>
                <w:rFonts w:ascii="Arial" w:eastAsia="Times New Roman" w:hAnsi="Arial" w:cs="Arial"/>
                <w:b/>
                <w:bCs/>
                <w:sz w:val="21"/>
                <w:szCs w:val="21"/>
                <w:lang w:val="en-GB"/>
              </w:rPr>
              <w:t>auxiliary</w:t>
            </w:r>
            <w:r w:rsidRPr="00541BFE">
              <w:rPr>
                <w:rFonts w:ascii="Arial" w:eastAsia="Times New Roman" w:hAnsi="Arial" w:cs="Arial"/>
                <w:b/>
                <w:bCs/>
                <w:sz w:val="21"/>
                <w:szCs w:val="21"/>
                <w:lang w:val="en-GB"/>
              </w:rPr>
              <w:t xml:space="preserve"> equipment</w:t>
            </w:r>
            <w:r w:rsidRPr="001E38F4">
              <w:rPr>
                <w:rFonts w:ascii="Arial" w:eastAsia="Times New Roman" w:hAnsi="Arial" w:cs="Arial"/>
                <w:sz w:val="21"/>
                <w:szCs w:val="21"/>
                <w:lang w:val="en-GB"/>
              </w:rPr>
              <w:t xml:space="preserve"> by the </w:t>
            </w:r>
            <w:proofErr w:type="spellStart"/>
            <w:r w:rsidRPr="001E38F4">
              <w:rPr>
                <w:rFonts w:ascii="Arial" w:eastAsia="Times New Roman" w:hAnsi="Arial" w:cs="Arial"/>
                <w:sz w:val="21"/>
                <w:szCs w:val="21"/>
                <w:lang w:val="en-GB"/>
              </w:rPr>
              <w:t>ExCB</w:t>
            </w:r>
            <w:proofErr w:type="spellEnd"/>
            <w:r w:rsidRPr="001E38F4">
              <w:rPr>
                <w:rFonts w:ascii="Arial" w:eastAsia="Times New Roman" w:hAnsi="Arial" w:cs="Arial"/>
                <w:sz w:val="21"/>
                <w:szCs w:val="21"/>
                <w:lang w:val="en-GB"/>
              </w:rPr>
              <w:t xml:space="preserve"> should be limited to confirming </w:t>
            </w:r>
            <w:r w:rsidR="00BC4590">
              <w:rPr>
                <w:rFonts w:ascii="Arial" w:eastAsia="Times New Roman" w:hAnsi="Arial" w:cs="Arial"/>
                <w:sz w:val="21"/>
                <w:szCs w:val="21"/>
                <w:lang w:val="en-GB"/>
              </w:rPr>
              <w:t xml:space="preserve">that </w:t>
            </w:r>
            <w:r w:rsidR="00BC4590" w:rsidRPr="00BC4590">
              <w:rPr>
                <w:rFonts w:ascii="Arial" w:eastAsia="Times New Roman" w:hAnsi="Arial" w:cs="Arial"/>
                <w:sz w:val="21"/>
                <w:szCs w:val="21"/>
                <w:lang w:val="en-GB"/>
              </w:rPr>
              <w:t>the Specific Conditions of Use are adhered to</w:t>
            </w:r>
            <w:r w:rsidR="00BC4590">
              <w:rPr>
                <w:rFonts w:ascii="Arial" w:eastAsia="Times New Roman" w:hAnsi="Arial" w:cs="Arial"/>
                <w:sz w:val="21"/>
                <w:szCs w:val="21"/>
                <w:lang w:val="en-GB"/>
              </w:rPr>
              <w:t xml:space="preserve">, and </w:t>
            </w:r>
            <w:r w:rsidRPr="001E38F4">
              <w:rPr>
                <w:rFonts w:ascii="Arial" w:eastAsia="Times New Roman" w:hAnsi="Arial" w:cs="Arial"/>
                <w:sz w:val="21"/>
                <w:szCs w:val="21"/>
                <w:lang w:val="en-GB"/>
              </w:rPr>
              <w:t xml:space="preserve">that the method of mounting and connecting the </w:t>
            </w:r>
            <w:r w:rsidR="00C31DA6">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Pr="001E38F4">
              <w:rPr>
                <w:rFonts w:ascii="Arial" w:eastAsia="Times New Roman" w:hAnsi="Arial" w:cs="Arial"/>
                <w:sz w:val="21"/>
                <w:szCs w:val="21"/>
                <w:lang w:val="en-GB"/>
              </w:rPr>
              <w:t xml:space="preserve"> equipment does not negate the value of its certificate</w:t>
            </w:r>
            <w:r w:rsidR="00BC4590">
              <w:rPr>
                <w:rFonts w:ascii="Arial" w:eastAsia="Times New Roman" w:hAnsi="Arial" w:cs="Arial"/>
                <w:sz w:val="21"/>
                <w:szCs w:val="21"/>
                <w:lang w:val="en-GB"/>
              </w:rPr>
              <w:t>.</w:t>
            </w:r>
            <w:r w:rsidR="00BC4590" w:rsidRPr="001E38F4">
              <w:rPr>
                <w:rFonts w:ascii="Arial" w:eastAsia="Times New Roman" w:hAnsi="Arial" w:cs="Arial"/>
                <w:sz w:val="21"/>
                <w:szCs w:val="21"/>
                <w:lang w:val="en-GB"/>
              </w:rPr>
              <w:t xml:space="preserve"> Because the </w:t>
            </w:r>
            <w:r w:rsidR="008E49D8">
              <w:rPr>
                <w:rFonts w:ascii="Arial" w:eastAsia="Times New Roman" w:hAnsi="Arial" w:cs="Arial"/>
                <w:sz w:val="21"/>
                <w:szCs w:val="21"/>
                <w:lang w:val="en-GB"/>
              </w:rPr>
              <w:t>Ex auxiliary e</w:t>
            </w:r>
            <w:r w:rsidR="00BC4590">
              <w:rPr>
                <w:rFonts w:ascii="Arial" w:eastAsia="Times New Roman" w:hAnsi="Arial" w:cs="Arial"/>
                <w:sz w:val="21"/>
                <w:szCs w:val="21"/>
                <w:lang w:val="en-GB"/>
              </w:rPr>
              <w:t xml:space="preserve">quipment </w:t>
            </w:r>
            <w:r w:rsidR="008E49D8">
              <w:rPr>
                <w:rFonts w:ascii="Arial" w:eastAsia="Times New Roman" w:hAnsi="Arial" w:cs="Arial"/>
                <w:sz w:val="21"/>
                <w:szCs w:val="21"/>
                <w:lang w:val="en-GB"/>
              </w:rPr>
              <w:t>c</w:t>
            </w:r>
            <w:r w:rsidR="00BC4590" w:rsidRPr="001E38F4">
              <w:rPr>
                <w:rFonts w:ascii="Arial" w:eastAsia="Times New Roman" w:hAnsi="Arial" w:cs="Arial"/>
                <w:sz w:val="21"/>
                <w:szCs w:val="21"/>
                <w:lang w:val="en-GB"/>
              </w:rPr>
              <w:t>ertificate</w:t>
            </w:r>
            <w:r w:rsidR="008E49D8">
              <w:rPr>
                <w:rFonts w:ascii="Arial" w:eastAsia="Times New Roman" w:hAnsi="Arial" w:cs="Arial"/>
                <w:sz w:val="21"/>
                <w:szCs w:val="21"/>
                <w:lang w:val="en-GB"/>
              </w:rPr>
              <w:t>s</w:t>
            </w:r>
            <w:r w:rsidR="00BC4590" w:rsidRPr="001E38F4">
              <w:rPr>
                <w:rFonts w:ascii="Arial" w:eastAsia="Times New Roman" w:hAnsi="Arial" w:cs="Arial"/>
                <w:sz w:val="21"/>
                <w:szCs w:val="21"/>
                <w:lang w:val="en-GB"/>
              </w:rPr>
              <w:t xml:space="preserve"> do stand on </w:t>
            </w:r>
            <w:r w:rsidR="004E0E96">
              <w:rPr>
                <w:rFonts w:ascii="Arial" w:eastAsia="Times New Roman" w:hAnsi="Arial" w:cs="Arial"/>
                <w:sz w:val="21"/>
                <w:szCs w:val="21"/>
                <w:lang w:val="en-GB"/>
              </w:rPr>
              <w:t>their</w:t>
            </w:r>
            <w:r w:rsidR="00BC4590" w:rsidRPr="001E38F4">
              <w:rPr>
                <w:rFonts w:ascii="Arial" w:eastAsia="Times New Roman" w:hAnsi="Arial" w:cs="Arial"/>
                <w:sz w:val="21"/>
                <w:szCs w:val="21"/>
                <w:lang w:val="en-GB"/>
              </w:rPr>
              <w:t xml:space="preserve"> own, the relevant marking codes from the </w:t>
            </w:r>
            <w:r w:rsidR="00BC4590">
              <w:rPr>
                <w:rFonts w:ascii="Arial" w:eastAsia="Times New Roman" w:hAnsi="Arial" w:cs="Arial"/>
                <w:sz w:val="21"/>
                <w:szCs w:val="21"/>
                <w:lang w:val="en-GB"/>
              </w:rPr>
              <w:t xml:space="preserve">Equipment </w:t>
            </w:r>
            <w:r w:rsidR="003338C7">
              <w:rPr>
                <w:rFonts w:ascii="Arial" w:eastAsia="Times New Roman" w:hAnsi="Arial" w:cs="Arial"/>
                <w:sz w:val="21"/>
                <w:szCs w:val="21"/>
                <w:lang w:val="en-GB"/>
              </w:rPr>
              <w:t xml:space="preserve">do not </w:t>
            </w:r>
            <w:r w:rsidR="00BC4590" w:rsidRPr="001E38F4">
              <w:rPr>
                <w:rFonts w:ascii="Arial" w:eastAsia="Times New Roman" w:hAnsi="Arial" w:cs="Arial"/>
                <w:sz w:val="21"/>
                <w:szCs w:val="21"/>
                <w:lang w:val="en-GB"/>
              </w:rPr>
              <w:t>become part of the marking code of the Ex Equipment.</w:t>
            </w:r>
          </w:p>
          <w:p w14:paraId="58A05C32" w14:textId="77777777" w:rsidR="001E38F4" w:rsidRPr="001E38F4" w:rsidRDefault="001E38F4" w:rsidP="001E38F4">
            <w:pPr>
              <w:spacing w:after="0" w:line="240" w:lineRule="auto"/>
              <w:jc w:val="both"/>
              <w:rPr>
                <w:rFonts w:ascii="Arial" w:eastAsia="Times New Roman" w:hAnsi="Arial" w:cs="Arial"/>
                <w:sz w:val="21"/>
                <w:szCs w:val="21"/>
                <w:lang w:val="en-GB"/>
              </w:rPr>
            </w:pPr>
          </w:p>
          <w:p w14:paraId="1AFDDADC" w14:textId="302B7DE8" w:rsidR="001E38F4" w:rsidRPr="001E38F4" w:rsidRDefault="00047440" w:rsidP="00047440">
            <w:pPr>
              <w:spacing w:after="0" w:line="240" w:lineRule="auto"/>
              <w:jc w:val="both"/>
              <w:rPr>
                <w:rFonts w:ascii="Arial" w:eastAsia="Times New Roman" w:hAnsi="Arial" w:cs="Arial"/>
                <w:sz w:val="21"/>
                <w:szCs w:val="21"/>
                <w:lang w:val="en-GB"/>
              </w:rPr>
            </w:pPr>
            <w:r w:rsidRPr="005010A1">
              <w:rPr>
                <w:rFonts w:ascii="Arial" w:eastAsia="Times New Roman" w:hAnsi="Arial" w:cs="Arial"/>
                <w:sz w:val="21"/>
                <w:szCs w:val="21"/>
                <w:lang w:val="en-US"/>
              </w:rPr>
              <w:t xml:space="preserve">The technical evaluation of Ex </w:t>
            </w:r>
            <w:r w:rsidR="00AC5D8F" w:rsidRPr="005010A1">
              <w:rPr>
                <w:rFonts w:ascii="Arial" w:eastAsia="Times New Roman" w:hAnsi="Arial" w:cs="Arial"/>
                <w:sz w:val="21"/>
                <w:szCs w:val="21"/>
                <w:lang w:val="en-US"/>
              </w:rPr>
              <w:t>C</w:t>
            </w:r>
            <w:r w:rsidRPr="005010A1">
              <w:rPr>
                <w:rFonts w:ascii="Arial" w:eastAsia="Times New Roman" w:hAnsi="Arial" w:cs="Arial"/>
                <w:sz w:val="21"/>
                <w:szCs w:val="21"/>
                <w:lang w:val="en-US"/>
              </w:rPr>
              <w:t xml:space="preserve">omponent(s) extend(s) to a full review of the Schedule of Limitations and, if any, to the assessment of technical differences (see </w:t>
            </w:r>
            <w:proofErr w:type="spellStart"/>
            <w:r w:rsidRPr="005010A1">
              <w:rPr>
                <w:rFonts w:ascii="Arial" w:eastAsia="Times New Roman" w:hAnsi="Arial" w:cs="Arial"/>
                <w:sz w:val="21"/>
                <w:szCs w:val="21"/>
                <w:lang w:val="en-US"/>
              </w:rPr>
              <w:t>ExTAG</w:t>
            </w:r>
            <w:proofErr w:type="spellEnd"/>
            <w:r w:rsidRPr="005010A1">
              <w:rPr>
                <w:rFonts w:ascii="Arial" w:eastAsia="Times New Roman" w:hAnsi="Arial" w:cs="Arial"/>
                <w:sz w:val="21"/>
                <w:szCs w:val="21"/>
                <w:lang w:val="en-US"/>
              </w:rPr>
              <w:t xml:space="preserve"> DS 2014/001).</w:t>
            </w:r>
            <w:r>
              <w:rPr>
                <w:rFonts w:ascii="Arial" w:eastAsia="Times New Roman" w:hAnsi="Arial" w:cs="Arial"/>
                <w:b/>
                <w:bCs/>
                <w:sz w:val="21"/>
                <w:szCs w:val="21"/>
                <w:lang w:val="en-US"/>
              </w:rPr>
              <w:t xml:space="preserve"> </w:t>
            </w:r>
            <w:r w:rsidR="001E38F4" w:rsidRPr="001E38F4">
              <w:rPr>
                <w:rFonts w:ascii="Arial" w:eastAsia="Times New Roman" w:hAnsi="Arial" w:cs="Arial"/>
                <w:sz w:val="21"/>
                <w:szCs w:val="21"/>
                <w:lang w:val="en-GB"/>
              </w:rPr>
              <w:t xml:space="preserve">Because the </w:t>
            </w:r>
            <w:r w:rsidR="004E0E96">
              <w:rPr>
                <w:rFonts w:ascii="Arial" w:eastAsia="Times New Roman" w:hAnsi="Arial" w:cs="Arial"/>
                <w:sz w:val="21"/>
                <w:szCs w:val="21"/>
                <w:lang w:val="en-GB"/>
              </w:rPr>
              <w:t xml:space="preserve">Ex </w:t>
            </w:r>
            <w:r w:rsidR="001E38F4" w:rsidRPr="001E38F4">
              <w:rPr>
                <w:rFonts w:ascii="Arial" w:eastAsia="Times New Roman" w:hAnsi="Arial" w:cs="Arial"/>
                <w:sz w:val="21"/>
                <w:szCs w:val="21"/>
                <w:lang w:val="en-GB"/>
              </w:rPr>
              <w:t>Component Certificate</w:t>
            </w:r>
            <w:r w:rsidR="004E0E96">
              <w:rPr>
                <w:rFonts w:ascii="Arial" w:eastAsia="Times New Roman" w:hAnsi="Arial" w:cs="Arial"/>
                <w:sz w:val="21"/>
                <w:szCs w:val="21"/>
                <w:lang w:val="en-GB"/>
              </w:rPr>
              <w:t xml:space="preserve"> is incomplete</w:t>
            </w:r>
            <w:r w:rsidR="001E38F4" w:rsidRPr="001E38F4">
              <w:rPr>
                <w:rFonts w:ascii="Arial" w:eastAsia="Times New Roman" w:hAnsi="Arial" w:cs="Arial"/>
                <w:sz w:val="21"/>
                <w:szCs w:val="21"/>
                <w:lang w:val="en-GB"/>
              </w:rPr>
              <w:t xml:space="preserve">, the relevant marking codes from the </w:t>
            </w:r>
            <w:r w:rsidR="00E51AE9">
              <w:rPr>
                <w:rFonts w:ascii="Arial" w:eastAsia="Times New Roman" w:hAnsi="Arial" w:cs="Arial"/>
                <w:sz w:val="21"/>
                <w:szCs w:val="21"/>
                <w:lang w:val="en-GB"/>
              </w:rPr>
              <w:t xml:space="preserve">Ex </w:t>
            </w:r>
            <w:r w:rsidR="00BC4590">
              <w:rPr>
                <w:rFonts w:ascii="Arial" w:eastAsia="Times New Roman" w:hAnsi="Arial" w:cs="Arial"/>
                <w:sz w:val="21"/>
                <w:szCs w:val="21"/>
                <w:lang w:val="en-GB"/>
              </w:rPr>
              <w:t>C</w:t>
            </w:r>
            <w:r w:rsidR="001E38F4" w:rsidRPr="001E38F4">
              <w:rPr>
                <w:rFonts w:ascii="Arial" w:eastAsia="Times New Roman" w:hAnsi="Arial" w:cs="Arial"/>
                <w:sz w:val="21"/>
                <w:szCs w:val="21"/>
                <w:lang w:val="en-GB"/>
              </w:rPr>
              <w:t>omponent become part of the marking code of the Ex Equipment.</w:t>
            </w:r>
          </w:p>
          <w:p w14:paraId="3FD15A41" w14:textId="77777777" w:rsidR="00541BFE" w:rsidRDefault="00541BFE" w:rsidP="003D0212">
            <w:pPr>
              <w:spacing w:after="0" w:line="240" w:lineRule="auto"/>
              <w:jc w:val="both"/>
              <w:rPr>
                <w:rFonts w:ascii="Arial" w:eastAsia="Times New Roman" w:hAnsi="Arial" w:cs="Arial"/>
                <w:color w:val="000000"/>
                <w:sz w:val="21"/>
                <w:szCs w:val="21"/>
                <w:lang w:val="en-US"/>
              </w:rPr>
            </w:pPr>
          </w:p>
          <w:p w14:paraId="63225C9F" w14:textId="51BE0C05" w:rsidR="006F7FBF" w:rsidRDefault="00797351" w:rsidP="003D0212">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The certificate shall list </w:t>
            </w:r>
            <w:r w:rsidR="008D3091" w:rsidRPr="008D3091">
              <w:rPr>
                <w:rFonts w:ascii="Arial" w:eastAsia="Times New Roman" w:hAnsi="Arial" w:cs="Arial"/>
                <w:color w:val="000000"/>
                <w:sz w:val="21"/>
                <w:szCs w:val="21"/>
                <w:lang w:val="en-US"/>
              </w:rPr>
              <w:t xml:space="preserve">all </w:t>
            </w:r>
            <w:r w:rsidR="00E51AE9">
              <w:rPr>
                <w:rFonts w:ascii="Arial" w:eastAsia="Times New Roman" w:hAnsi="Arial" w:cs="Arial"/>
                <w:color w:val="000000"/>
                <w:sz w:val="21"/>
                <w:szCs w:val="21"/>
                <w:lang w:val="en-US"/>
              </w:rPr>
              <w:t xml:space="preserve">relevant protection method </w:t>
            </w:r>
            <w:r w:rsidR="008D3091" w:rsidRPr="008D3091">
              <w:rPr>
                <w:rFonts w:ascii="Arial" w:eastAsia="Times New Roman" w:hAnsi="Arial" w:cs="Arial"/>
                <w:color w:val="000000"/>
                <w:sz w:val="21"/>
                <w:szCs w:val="21"/>
                <w:lang w:val="en-US"/>
              </w:rPr>
              <w:t xml:space="preserve">marking codes based on the </w:t>
            </w:r>
            <w:r w:rsidR="00E51AE9">
              <w:rPr>
                <w:rFonts w:ascii="Arial" w:eastAsia="Times New Roman" w:hAnsi="Arial" w:cs="Arial"/>
                <w:color w:val="000000"/>
                <w:sz w:val="21"/>
                <w:szCs w:val="21"/>
                <w:lang w:val="en-US"/>
              </w:rPr>
              <w:t>Ex components</w:t>
            </w:r>
            <w:r w:rsidR="008D3091" w:rsidRPr="008D3091">
              <w:rPr>
                <w:rFonts w:ascii="Arial" w:eastAsia="Times New Roman" w:hAnsi="Arial" w:cs="Arial"/>
                <w:color w:val="000000"/>
                <w:sz w:val="21"/>
                <w:szCs w:val="21"/>
                <w:lang w:val="en-US"/>
              </w:rPr>
              <w:t xml:space="preserve"> that </w:t>
            </w:r>
            <w:r w:rsidR="00742202">
              <w:rPr>
                <w:rFonts w:ascii="Arial" w:eastAsia="Times New Roman" w:hAnsi="Arial" w:cs="Arial"/>
                <w:color w:val="000000"/>
                <w:sz w:val="21"/>
                <w:szCs w:val="21"/>
                <w:lang w:val="en-US"/>
              </w:rPr>
              <w:t>can be used</w:t>
            </w:r>
            <w:r w:rsidR="008D3091" w:rsidRPr="008D3091">
              <w:rPr>
                <w:rFonts w:ascii="Arial" w:eastAsia="Times New Roman" w:hAnsi="Arial" w:cs="Arial"/>
                <w:color w:val="000000"/>
                <w:sz w:val="21"/>
                <w:szCs w:val="21"/>
                <w:lang w:val="en-US"/>
              </w:rPr>
              <w:t xml:space="preserve"> in the </w:t>
            </w:r>
            <w:r w:rsidR="00742202">
              <w:rPr>
                <w:rFonts w:ascii="Arial" w:eastAsia="Times New Roman" w:hAnsi="Arial" w:cs="Arial"/>
                <w:color w:val="000000"/>
                <w:sz w:val="21"/>
                <w:szCs w:val="21"/>
                <w:lang w:val="en-US"/>
              </w:rPr>
              <w:t xml:space="preserve">Ex </w:t>
            </w:r>
            <w:r w:rsidR="008D3091" w:rsidRPr="008D3091">
              <w:rPr>
                <w:rFonts w:ascii="Arial" w:eastAsia="Times New Roman" w:hAnsi="Arial" w:cs="Arial"/>
                <w:color w:val="000000"/>
                <w:sz w:val="21"/>
                <w:szCs w:val="21"/>
                <w:lang w:val="en-US"/>
              </w:rPr>
              <w:t>equipment</w:t>
            </w:r>
            <w:r>
              <w:rPr>
                <w:rFonts w:ascii="Arial" w:eastAsia="Times New Roman" w:hAnsi="Arial" w:cs="Arial"/>
                <w:color w:val="000000"/>
                <w:sz w:val="21"/>
                <w:szCs w:val="21"/>
                <w:lang w:val="en-US"/>
              </w:rPr>
              <w:t>.</w:t>
            </w:r>
          </w:p>
          <w:p w14:paraId="39596475" w14:textId="368E8B70" w:rsidR="00797351" w:rsidRDefault="00797351" w:rsidP="003D0212">
            <w:pPr>
              <w:spacing w:after="0" w:line="240" w:lineRule="auto"/>
              <w:jc w:val="both"/>
              <w:rPr>
                <w:rFonts w:ascii="Arial" w:eastAsia="Times New Roman" w:hAnsi="Arial" w:cs="Arial"/>
                <w:color w:val="000000"/>
                <w:sz w:val="21"/>
                <w:szCs w:val="21"/>
                <w:lang w:val="en-US"/>
              </w:rPr>
            </w:pPr>
          </w:p>
          <w:p w14:paraId="3E41C4A2" w14:textId="389031FC" w:rsidR="00512E87" w:rsidRDefault="00512E87" w:rsidP="00512E87">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The standards listed shall only be those related to the Ex equipment and Ex components, not the Ex auxiliary equipment.</w:t>
            </w:r>
          </w:p>
          <w:p w14:paraId="30A4C590" w14:textId="77777777" w:rsidR="00236667" w:rsidRPr="002C0093" w:rsidRDefault="00236667" w:rsidP="003D0212">
            <w:pPr>
              <w:spacing w:after="0" w:line="240" w:lineRule="auto"/>
              <w:jc w:val="both"/>
              <w:rPr>
                <w:rFonts w:ascii="Arial" w:eastAsia="Times New Roman" w:hAnsi="Arial" w:cs="Arial"/>
                <w:sz w:val="21"/>
                <w:szCs w:val="21"/>
                <w:lang w:val="en-US"/>
              </w:rPr>
            </w:pPr>
          </w:p>
          <w:p w14:paraId="5437DC7B" w14:textId="1F287541" w:rsidR="002C0093" w:rsidRPr="002C0093" w:rsidRDefault="002C0093" w:rsidP="002C0093">
            <w:pPr>
              <w:spacing w:after="0" w:line="240" w:lineRule="auto"/>
              <w:jc w:val="both"/>
              <w:rPr>
                <w:rFonts w:ascii="Arial" w:eastAsia="Times New Roman" w:hAnsi="Arial" w:cs="Arial"/>
                <w:bCs/>
                <w:sz w:val="21"/>
                <w:szCs w:val="21"/>
                <w:lang w:val="en-US"/>
              </w:rPr>
            </w:pPr>
            <w:r w:rsidRPr="002C0093">
              <w:rPr>
                <w:rFonts w:ascii="Arial" w:eastAsia="Times New Roman" w:hAnsi="Arial" w:cs="Arial"/>
                <w:b/>
                <w:bCs/>
                <w:sz w:val="21"/>
                <w:szCs w:val="21"/>
                <w:lang w:val="en-US"/>
              </w:rPr>
              <w:t xml:space="preserve">Question </w:t>
            </w:r>
            <w:r>
              <w:rPr>
                <w:rFonts w:ascii="Arial" w:eastAsia="Times New Roman" w:hAnsi="Arial" w:cs="Arial"/>
                <w:b/>
                <w:bCs/>
                <w:sz w:val="21"/>
                <w:szCs w:val="21"/>
                <w:lang w:val="en-US"/>
              </w:rPr>
              <w:t>2</w:t>
            </w:r>
            <w:r w:rsidR="00810F48">
              <w:rPr>
                <w:rFonts w:ascii="Arial" w:eastAsia="Times New Roman" w:hAnsi="Arial" w:cs="Arial"/>
                <w:b/>
                <w:bCs/>
                <w:sz w:val="21"/>
                <w:szCs w:val="21"/>
                <w:lang w:val="en-US"/>
              </w:rPr>
              <w:t>, marking</w:t>
            </w:r>
            <w:r w:rsidRPr="002C0093">
              <w:rPr>
                <w:rFonts w:ascii="Arial" w:eastAsia="Times New Roman" w:hAnsi="Arial" w:cs="Arial"/>
                <w:bCs/>
                <w:sz w:val="21"/>
                <w:szCs w:val="21"/>
                <w:lang w:val="en-US"/>
              </w:rPr>
              <w:t xml:space="preserve">: </w:t>
            </w:r>
          </w:p>
          <w:p w14:paraId="149FB917" w14:textId="72672701"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What are appropriate ways for dealing with Ex Equipment marking when </w:t>
            </w:r>
            <w:r w:rsidR="00003F3F">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equipment </w:t>
            </w:r>
            <w:r w:rsidR="00003F3F">
              <w:rPr>
                <w:rFonts w:ascii="Arial" w:eastAsia="Times New Roman" w:hAnsi="Arial" w:cs="Arial"/>
                <w:bCs/>
                <w:sz w:val="21"/>
                <w:szCs w:val="21"/>
                <w:lang w:val="en-GB"/>
              </w:rPr>
              <w:t xml:space="preserve">and/or Ex component(s) </w:t>
            </w:r>
            <w:r w:rsidRPr="001E38F4">
              <w:rPr>
                <w:rFonts w:ascii="Arial" w:eastAsia="Times New Roman" w:hAnsi="Arial" w:cs="Arial"/>
                <w:bCs/>
                <w:sz w:val="21"/>
                <w:szCs w:val="21"/>
                <w:lang w:val="en-GB"/>
              </w:rPr>
              <w:t>may, or may not, be present?</w:t>
            </w:r>
          </w:p>
          <w:p w14:paraId="003B06D1" w14:textId="77777777" w:rsidR="00541BFE" w:rsidRDefault="00541BFE" w:rsidP="002C0093">
            <w:pPr>
              <w:spacing w:after="0" w:line="240" w:lineRule="auto"/>
              <w:jc w:val="both"/>
              <w:rPr>
                <w:rFonts w:ascii="Arial" w:eastAsia="Times New Roman" w:hAnsi="Arial" w:cs="Arial"/>
                <w:b/>
                <w:bCs/>
                <w:sz w:val="21"/>
                <w:szCs w:val="21"/>
                <w:lang w:val="en-US"/>
              </w:rPr>
            </w:pPr>
          </w:p>
          <w:p w14:paraId="72C4D6C0" w14:textId="1F4048F1" w:rsidR="002C0093" w:rsidRDefault="002C0093" w:rsidP="002C0093">
            <w:pPr>
              <w:spacing w:after="0" w:line="240" w:lineRule="auto"/>
              <w:jc w:val="both"/>
              <w:rPr>
                <w:rFonts w:ascii="Arial" w:eastAsia="Times New Roman" w:hAnsi="Arial" w:cs="Arial"/>
                <w:bCs/>
                <w:sz w:val="21"/>
                <w:szCs w:val="21"/>
                <w:lang w:val="en-US"/>
              </w:rPr>
            </w:pPr>
            <w:r w:rsidRPr="002C0093">
              <w:rPr>
                <w:rFonts w:ascii="Arial" w:eastAsia="Times New Roman" w:hAnsi="Arial" w:cs="Arial"/>
                <w:b/>
                <w:bCs/>
                <w:sz w:val="21"/>
                <w:szCs w:val="21"/>
                <w:lang w:val="en-US"/>
              </w:rPr>
              <w:t>Answer</w:t>
            </w:r>
            <w:r w:rsidRPr="002C0093">
              <w:rPr>
                <w:rFonts w:ascii="Arial" w:eastAsia="Times New Roman" w:hAnsi="Arial" w:cs="Arial"/>
                <w:bCs/>
                <w:sz w:val="21"/>
                <w:szCs w:val="21"/>
                <w:lang w:val="en-US"/>
              </w:rPr>
              <w:t>:</w:t>
            </w:r>
          </w:p>
          <w:p w14:paraId="544055F8" w14:textId="77777777"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The purpose of the marking on an Ex Equipment marking plate is to provide immediate guidance to those that may be inspecting the equipment but do not have immediate access to the certificate.</w:t>
            </w:r>
          </w:p>
          <w:p w14:paraId="432EDE44" w14:textId="77777777" w:rsidR="001E38F4" w:rsidRPr="001E38F4" w:rsidRDefault="001E38F4" w:rsidP="001E38F4">
            <w:pPr>
              <w:spacing w:after="0" w:line="240" w:lineRule="auto"/>
              <w:jc w:val="both"/>
              <w:rPr>
                <w:rFonts w:ascii="Arial" w:eastAsia="Times New Roman" w:hAnsi="Arial" w:cs="Arial"/>
                <w:bCs/>
                <w:sz w:val="21"/>
                <w:szCs w:val="21"/>
                <w:lang w:val="en-GB"/>
              </w:rPr>
            </w:pPr>
          </w:p>
          <w:p w14:paraId="7811A201" w14:textId="0224BBB8"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Where </w:t>
            </w:r>
            <w:r w:rsidR="009324F1">
              <w:rPr>
                <w:rFonts w:ascii="Arial" w:eastAsia="Times New Roman" w:hAnsi="Arial" w:cs="Arial"/>
                <w:bCs/>
                <w:sz w:val="21"/>
                <w:szCs w:val="21"/>
                <w:lang w:val="en-GB"/>
              </w:rPr>
              <w:t xml:space="preserve">the Ex equipment contains </w:t>
            </w:r>
            <w:r w:rsidR="007B2A44">
              <w:rPr>
                <w:rFonts w:ascii="Arial" w:eastAsia="Times New Roman" w:hAnsi="Arial" w:cs="Arial"/>
                <w:bCs/>
                <w:sz w:val="21"/>
                <w:szCs w:val="21"/>
                <w:lang w:val="en-GB"/>
              </w:rPr>
              <w:t>Ex c</w:t>
            </w:r>
            <w:r w:rsidRPr="001E38F4">
              <w:rPr>
                <w:rFonts w:ascii="Arial" w:eastAsia="Times New Roman" w:hAnsi="Arial" w:cs="Arial"/>
                <w:bCs/>
                <w:sz w:val="21"/>
                <w:szCs w:val="21"/>
                <w:lang w:val="en-GB"/>
              </w:rPr>
              <w:t>omponent</w:t>
            </w:r>
            <w:r w:rsidR="007B2A44">
              <w:rPr>
                <w:rFonts w:ascii="Arial" w:eastAsia="Times New Roman" w:hAnsi="Arial" w:cs="Arial"/>
                <w:bCs/>
                <w:sz w:val="21"/>
                <w:szCs w:val="21"/>
                <w:lang w:val="en-GB"/>
              </w:rPr>
              <w:t>s</w:t>
            </w:r>
            <w:r w:rsidRPr="001E38F4">
              <w:rPr>
                <w:rFonts w:ascii="Arial" w:eastAsia="Times New Roman" w:hAnsi="Arial" w:cs="Arial"/>
                <w:bCs/>
                <w:sz w:val="21"/>
                <w:szCs w:val="21"/>
                <w:lang w:val="en-GB"/>
              </w:rPr>
              <w:t xml:space="preserve">, the relevant marking </w:t>
            </w:r>
            <w:r w:rsidR="007B2A44">
              <w:rPr>
                <w:rFonts w:ascii="Arial" w:eastAsia="Times New Roman" w:hAnsi="Arial" w:cs="Arial"/>
                <w:bCs/>
                <w:sz w:val="21"/>
                <w:szCs w:val="21"/>
                <w:lang w:val="en-GB"/>
              </w:rPr>
              <w:t xml:space="preserve">of the Ex components </w:t>
            </w:r>
            <w:r w:rsidRPr="001E38F4">
              <w:rPr>
                <w:rFonts w:ascii="Arial" w:eastAsia="Times New Roman" w:hAnsi="Arial" w:cs="Arial"/>
                <w:bCs/>
                <w:sz w:val="21"/>
                <w:szCs w:val="21"/>
                <w:lang w:val="en-GB"/>
              </w:rPr>
              <w:t>has to be incorporated in the marking of the Ex Equipment.</w:t>
            </w:r>
          </w:p>
          <w:p w14:paraId="265042B4" w14:textId="77777777" w:rsidR="00BC4590" w:rsidRDefault="00BC4590" w:rsidP="00BC4590">
            <w:pPr>
              <w:spacing w:after="0" w:line="240" w:lineRule="auto"/>
              <w:jc w:val="both"/>
              <w:rPr>
                <w:rFonts w:ascii="Arial" w:eastAsia="Times New Roman" w:hAnsi="Arial" w:cs="Arial"/>
                <w:bCs/>
                <w:sz w:val="21"/>
                <w:szCs w:val="21"/>
                <w:lang w:val="en-GB"/>
              </w:rPr>
            </w:pPr>
          </w:p>
          <w:p w14:paraId="4870CF42" w14:textId="5C1984F5" w:rsidR="00A35900" w:rsidRPr="00541BFE" w:rsidRDefault="00BC4590">
            <w:pPr>
              <w:spacing w:after="0" w:line="240" w:lineRule="auto"/>
              <w:jc w:val="both"/>
              <w:rPr>
                <w:rFonts w:ascii="Arial" w:eastAsia="Times New Roman" w:hAnsi="Arial" w:cs="Arial"/>
                <w:bCs/>
                <w:sz w:val="21"/>
                <w:szCs w:val="21"/>
                <w:lang w:val="en-GB"/>
              </w:rPr>
            </w:pPr>
            <w:r w:rsidRPr="00BC4590">
              <w:rPr>
                <w:rFonts w:ascii="Arial" w:eastAsia="Times New Roman" w:hAnsi="Arial" w:cs="Arial"/>
                <w:bCs/>
                <w:sz w:val="21"/>
                <w:szCs w:val="21"/>
                <w:lang w:val="en-GB"/>
              </w:rPr>
              <w:t xml:space="preserve">Where </w:t>
            </w:r>
            <w:r w:rsidR="00666C10">
              <w:rPr>
                <w:rFonts w:ascii="Arial" w:eastAsia="Times New Roman" w:hAnsi="Arial" w:cs="Arial"/>
                <w:bCs/>
                <w:sz w:val="21"/>
                <w:szCs w:val="21"/>
                <w:lang w:val="en-GB"/>
              </w:rPr>
              <w:t xml:space="preserve">the Ex equipment may be used with Ex </w:t>
            </w:r>
            <w:r w:rsidR="0008393F" w:rsidRPr="0008393F">
              <w:rPr>
                <w:rFonts w:ascii="Arial" w:eastAsia="Times New Roman" w:hAnsi="Arial" w:cs="Arial"/>
                <w:bCs/>
                <w:sz w:val="21"/>
                <w:szCs w:val="21"/>
                <w:lang w:val="en-GB"/>
              </w:rPr>
              <w:t>auxiliary</w:t>
            </w:r>
            <w:r w:rsidRPr="00BC4590">
              <w:rPr>
                <w:rFonts w:ascii="Arial" w:eastAsia="Times New Roman" w:hAnsi="Arial" w:cs="Arial"/>
                <w:bCs/>
                <w:sz w:val="21"/>
                <w:szCs w:val="21"/>
                <w:lang w:val="en-GB"/>
              </w:rPr>
              <w:t xml:space="preserve"> equipment</w:t>
            </w:r>
            <w:r w:rsidR="00666C10">
              <w:rPr>
                <w:rFonts w:ascii="Arial" w:eastAsia="Times New Roman" w:hAnsi="Arial" w:cs="Arial"/>
                <w:bCs/>
                <w:sz w:val="21"/>
                <w:szCs w:val="21"/>
                <w:lang w:val="en-GB"/>
              </w:rPr>
              <w:t xml:space="preserve">, it is </w:t>
            </w:r>
            <w:r w:rsidR="00F84C8E">
              <w:rPr>
                <w:rFonts w:ascii="Arial" w:eastAsia="Times New Roman" w:hAnsi="Arial" w:cs="Arial"/>
                <w:bCs/>
                <w:sz w:val="21"/>
                <w:szCs w:val="21"/>
                <w:lang w:val="en-GB"/>
              </w:rPr>
              <w:t xml:space="preserve">not required that the relevant marking of the Ex </w:t>
            </w:r>
            <w:r w:rsidR="00AA2C5B">
              <w:rPr>
                <w:rFonts w:ascii="Arial" w:eastAsia="Times New Roman" w:hAnsi="Arial" w:cs="Arial"/>
                <w:bCs/>
                <w:sz w:val="21"/>
                <w:szCs w:val="21"/>
                <w:lang w:val="en-GB"/>
              </w:rPr>
              <w:t>auxiliary</w:t>
            </w:r>
            <w:r w:rsidR="00F84C8E">
              <w:rPr>
                <w:rFonts w:ascii="Arial" w:eastAsia="Times New Roman" w:hAnsi="Arial" w:cs="Arial"/>
                <w:bCs/>
                <w:sz w:val="21"/>
                <w:szCs w:val="21"/>
                <w:lang w:val="en-GB"/>
              </w:rPr>
              <w:t xml:space="preserve"> equipment be included in the marking of the Ex equipment.</w:t>
            </w:r>
          </w:p>
        </w:tc>
      </w:tr>
    </w:tbl>
    <w:p w14:paraId="5E5EFE02" w14:textId="77777777" w:rsidR="00A44EEE" w:rsidRDefault="00A44EEE" w:rsidP="00A32816"/>
    <w:sectPr w:rsidR="00A44EEE" w:rsidSect="002A0C14">
      <w:headerReference w:type="even" r:id="rId7"/>
      <w:headerReference w:type="default" r:id="rId8"/>
      <w:footerReference w:type="default" r:id="rId9"/>
      <w:headerReference w:type="first" r:id="rId10"/>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D44C" w14:textId="77777777" w:rsidR="00794778" w:rsidRDefault="00794778" w:rsidP="003A3FD0">
      <w:pPr>
        <w:spacing w:after="0" w:line="240" w:lineRule="auto"/>
      </w:pPr>
      <w:r>
        <w:separator/>
      </w:r>
    </w:p>
  </w:endnote>
  <w:endnote w:type="continuationSeparator" w:id="0">
    <w:p w14:paraId="2EBC98CE" w14:textId="77777777" w:rsidR="00794778" w:rsidRDefault="00794778" w:rsidP="003A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5757"/>
      <w:docPartObj>
        <w:docPartGallery w:val="Page Numbers (Bottom of Page)"/>
        <w:docPartUnique/>
      </w:docPartObj>
    </w:sdtPr>
    <w:sdtEndPr/>
    <w:sdtContent>
      <w:sdt>
        <w:sdtPr>
          <w:id w:val="-1769616900"/>
          <w:docPartObj>
            <w:docPartGallery w:val="Page Numbers (Top of Page)"/>
            <w:docPartUnique/>
          </w:docPartObj>
        </w:sdtPr>
        <w:sdtEndPr/>
        <w:sdtContent>
          <w:p w14:paraId="2E1E81DD" w14:textId="7361DAE9" w:rsidR="003A3FD0" w:rsidRDefault="003A3F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3C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3CCC">
              <w:rPr>
                <w:b/>
                <w:bCs/>
                <w:noProof/>
              </w:rPr>
              <w:t>2</w:t>
            </w:r>
            <w:r>
              <w:rPr>
                <w:b/>
                <w:bCs/>
                <w:sz w:val="24"/>
                <w:szCs w:val="24"/>
              </w:rPr>
              <w:fldChar w:fldCharType="end"/>
            </w:r>
          </w:p>
        </w:sdtContent>
      </w:sdt>
    </w:sdtContent>
  </w:sdt>
  <w:p w14:paraId="6368D832" w14:textId="77777777" w:rsidR="003A3FD0" w:rsidRDefault="003A3F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5523" w14:textId="77777777" w:rsidR="00794778" w:rsidRDefault="00794778" w:rsidP="003A3FD0">
      <w:pPr>
        <w:spacing w:after="0" w:line="240" w:lineRule="auto"/>
      </w:pPr>
      <w:r>
        <w:separator/>
      </w:r>
    </w:p>
  </w:footnote>
  <w:footnote w:type="continuationSeparator" w:id="0">
    <w:p w14:paraId="6DD6B16F" w14:textId="77777777" w:rsidR="00794778" w:rsidRDefault="00794778" w:rsidP="003A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A0D5" w14:textId="4BE4E649" w:rsidR="007337BE" w:rsidRDefault="007337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D8AB" w14:textId="27634A6C" w:rsidR="005010A1" w:rsidRDefault="005010A1" w:rsidP="005010A1">
    <w:pPr>
      <w:pStyle w:val="Header"/>
    </w:pPr>
    <w:r>
      <w:rPr>
        <w:noProof/>
        <w:lang w:eastAsia="en-AU"/>
      </w:rPr>
      <w:drawing>
        <wp:inline distT="0" distB="0" distL="0" distR="0" wp14:anchorId="674F2EE6" wp14:editId="790E9E9A">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41B07E3D" w14:textId="77777777" w:rsidR="005010A1" w:rsidRPr="005010A1" w:rsidRDefault="005010A1" w:rsidP="005010A1">
    <w:pPr>
      <w:pStyle w:val="Header"/>
      <w:jc w:val="right"/>
      <w:rPr>
        <w:rFonts w:ascii="Arial" w:hAnsi="Arial" w:cs="Arial"/>
        <w:b/>
        <w:sz w:val="21"/>
        <w:szCs w:val="21"/>
      </w:rPr>
    </w:pPr>
    <w:r w:rsidRPr="005010A1">
      <w:rPr>
        <w:rFonts w:ascii="Arial" w:hAnsi="Arial" w:cs="Arial"/>
        <w:b/>
        <w:sz w:val="21"/>
        <w:szCs w:val="21"/>
      </w:rPr>
      <w:t>DS 2021/005</w:t>
    </w:r>
  </w:p>
  <w:p w14:paraId="7E8E652B" w14:textId="70020061" w:rsidR="003A3FD0" w:rsidRPr="00A06C1E" w:rsidRDefault="005010A1" w:rsidP="005010A1">
    <w:pPr>
      <w:pStyle w:val="Header"/>
      <w:jc w:val="right"/>
      <w:rPr>
        <w:rFonts w:ascii="Arial" w:hAnsi="Arial" w:cs="Arial"/>
        <w:b/>
        <w:sz w:val="21"/>
        <w:szCs w:val="21"/>
      </w:rPr>
    </w:pPr>
    <w:r>
      <w:rPr>
        <w:rFonts w:ascii="Arial" w:hAnsi="Arial" w:cs="Arial"/>
        <w:b/>
        <w:sz w:val="21"/>
        <w:szCs w:val="21"/>
      </w:rPr>
      <w:tab/>
    </w:r>
    <w:r>
      <w:rPr>
        <w:rFonts w:ascii="Arial" w:hAnsi="Arial" w:cs="Arial"/>
        <w:b/>
        <w:sz w:val="21"/>
        <w:szCs w:val="21"/>
      </w:rPr>
      <w:tab/>
    </w:r>
    <w:r w:rsidRPr="005010A1">
      <w:rPr>
        <w:rFonts w:ascii="Arial" w:hAnsi="Arial" w:cs="Arial"/>
        <w:b/>
        <w:sz w:val="21"/>
        <w:szCs w:val="21"/>
      </w:rPr>
      <w:t>June 2021</w:t>
    </w:r>
    <w:r w:rsidR="00C15CFF">
      <w:rPr>
        <w:rFonts w:ascii="Arial" w:hAnsi="Arial" w:cs="Arial"/>
        <w:b/>
        <w:sz w:val="21"/>
        <w:szCs w:val="21"/>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2D67" w14:textId="70ECEA49" w:rsidR="007337BE" w:rsidRDefault="007337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FD210C"/>
    <w:multiLevelType w:val="hybridMultilevel"/>
    <w:tmpl w:val="3A0E8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D0"/>
    <w:rsid w:val="00003F3F"/>
    <w:rsid w:val="0001756E"/>
    <w:rsid w:val="00024208"/>
    <w:rsid w:val="00026AE4"/>
    <w:rsid w:val="00046824"/>
    <w:rsid w:val="00047440"/>
    <w:rsid w:val="00070ABD"/>
    <w:rsid w:val="0008393F"/>
    <w:rsid w:val="0009090A"/>
    <w:rsid w:val="00095707"/>
    <w:rsid w:val="00096AF2"/>
    <w:rsid w:val="000A325B"/>
    <w:rsid w:val="000E79B1"/>
    <w:rsid w:val="001064B8"/>
    <w:rsid w:val="001355AF"/>
    <w:rsid w:val="00142C15"/>
    <w:rsid w:val="0014760A"/>
    <w:rsid w:val="00160756"/>
    <w:rsid w:val="0017213D"/>
    <w:rsid w:val="0018317C"/>
    <w:rsid w:val="001914A6"/>
    <w:rsid w:val="001B279F"/>
    <w:rsid w:val="001D176E"/>
    <w:rsid w:val="001D501C"/>
    <w:rsid w:val="001E38F4"/>
    <w:rsid w:val="001E68B7"/>
    <w:rsid w:val="00203BFC"/>
    <w:rsid w:val="00204505"/>
    <w:rsid w:val="00236667"/>
    <w:rsid w:val="002539D3"/>
    <w:rsid w:val="00296D0C"/>
    <w:rsid w:val="002A0C14"/>
    <w:rsid w:val="002A3DD6"/>
    <w:rsid w:val="002B500C"/>
    <w:rsid w:val="002C0093"/>
    <w:rsid w:val="002D708C"/>
    <w:rsid w:val="002E5348"/>
    <w:rsid w:val="002F4432"/>
    <w:rsid w:val="002F7BD0"/>
    <w:rsid w:val="00310041"/>
    <w:rsid w:val="0031546C"/>
    <w:rsid w:val="00323D84"/>
    <w:rsid w:val="003338C7"/>
    <w:rsid w:val="00337C56"/>
    <w:rsid w:val="003640FC"/>
    <w:rsid w:val="0037041D"/>
    <w:rsid w:val="003A0C17"/>
    <w:rsid w:val="003A223C"/>
    <w:rsid w:val="003A3FD0"/>
    <w:rsid w:val="003B2403"/>
    <w:rsid w:val="003D0212"/>
    <w:rsid w:val="003D56DA"/>
    <w:rsid w:val="003F1CB6"/>
    <w:rsid w:val="003F720D"/>
    <w:rsid w:val="004017BF"/>
    <w:rsid w:val="00403E26"/>
    <w:rsid w:val="00412A8B"/>
    <w:rsid w:val="00412E7C"/>
    <w:rsid w:val="004302E3"/>
    <w:rsid w:val="0043082A"/>
    <w:rsid w:val="004342C1"/>
    <w:rsid w:val="00434D95"/>
    <w:rsid w:val="004360B8"/>
    <w:rsid w:val="004462B0"/>
    <w:rsid w:val="00465B78"/>
    <w:rsid w:val="004764F5"/>
    <w:rsid w:val="00483AE2"/>
    <w:rsid w:val="004908F6"/>
    <w:rsid w:val="00493052"/>
    <w:rsid w:val="004A0AF0"/>
    <w:rsid w:val="004C2CE3"/>
    <w:rsid w:val="004D333D"/>
    <w:rsid w:val="004E0E96"/>
    <w:rsid w:val="004F5325"/>
    <w:rsid w:val="005010A1"/>
    <w:rsid w:val="00512E87"/>
    <w:rsid w:val="00541BFE"/>
    <w:rsid w:val="00562B42"/>
    <w:rsid w:val="00586394"/>
    <w:rsid w:val="00593B0B"/>
    <w:rsid w:val="005A2ADE"/>
    <w:rsid w:val="005B1940"/>
    <w:rsid w:val="005D57A8"/>
    <w:rsid w:val="005F321C"/>
    <w:rsid w:val="006135CF"/>
    <w:rsid w:val="00616217"/>
    <w:rsid w:val="006327A1"/>
    <w:rsid w:val="00640323"/>
    <w:rsid w:val="006454F2"/>
    <w:rsid w:val="00645C6F"/>
    <w:rsid w:val="00666C10"/>
    <w:rsid w:val="0069790F"/>
    <w:rsid w:val="006A5503"/>
    <w:rsid w:val="006A561D"/>
    <w:rsid w:val="006B2835"/>
    <w:rsid w:val="006B37C7"/>
    <w:rsid w:val="006B459D"/>
    <w:rsid w:val="006C266D"/>
    <w:rsid w:val="006D1CDB"/>
    <w:rsid w:val="006E4677"/>
    <w:rsid w:val="006F7729"/>
    <w:rsid w:val="006F7FBF"/>
    <w:rsid w:val="00700B94"/>
    <w:rsid w:val="00702CDE"/>
    <w:rsid w:val="0070430C"/>
    <w:rsid w:val="00704E62"/>
    <w:rsid w:val="007337BE"/>
    <w:rsid w:val="00742202"/>
    <w:rsid w:val="0076176E"/>
    <w:rsid w:val="007670B9"/>
    <w:rsid w:val="0077247F"/>
    <w:rsid w:val="00774706"/>
    <w:rsid w:val="0078739F"/>
    <w:rsid w:val="00794778"/>
    <w:rsid w:val="00797351"/>
    <w:rsid w:val="007A6ACF"/>
    <w:rsid w:val="007B2A44"/>
    <w:rsid w:val="007D7B80"/>
    <w:rsid w:val="007E581F"/>
    <w:rsid w:val="007F6E35"/>
    <w:rsid w:val="00810F48"/>
    <w:rsid w:val="008137C4"/>
    <w:rsid w:val="00816550"/>
    <w:rsid w:val="00862EE1"/>
    <w:rsid w:val="00864117"/>
    <w:rsid w:val="008A1FDE"/>
    <w:rsid w:val="008A3CCC"/>
    <w:rsid w:val="008C538B"/>
    <w:rsid w:val="008D3091"/>
    <w:rsid w:val="008E0FBE"/>
    <w:rsid w:val="008E49D8"/>
    <w:rsid w:val="008F5F37"/>
    <w:rsid w:val="008F66AE"/>
    <w:rsid w:val="0090418E"/>
    <w:rsid w:val="009152B0"/>
    <w:rsid w:val="00923AB4"/>
    <w:rsid w:val="009324F1"/>
    <w:rsid w:val="00932543"/>
    <w:rsid w:val="0094798B"/>
    <w:rsid w:val="00975DB8"/>
    <w:rsid w:val="0098040C"/>
    <w:rsid w:val="00980E57"/>
    <w:rsid w:val="00982FAA"/>
    <w:rsid w:val="009A0403"/>
    <w:rsid w:val="009A74A7"/>
    <w:rsid w:val="009D0786"/>
    <w:rsid w:val="009D7B7D"/>
    <w:rsid w:val="009E7A88"/>
    <w:rsid w:val="009F16D3"/>
    <w:rsid w:val="009F44FF"/>
    <w:rsid w:val="00A00A0E"/>
    <w:rsid w:val="00A0478B"/>
    <w:rsid w:val="00A06C1E"/>
    <w:rsid w:val="00A07D48"/>
    <w:rsid w:val="00A32816"/>
    <w:rsid w:val="00A35900"/>
    <w:rsid w:val="00A44EEE"/>
    <w:rsid w:val="00A55AEB"/>
    <w:rsid w:val="00A824E2"/>
    <w:rsid w:val="00A9030D"/>
    <w:rsid w:val="00A95CBB"/>
    <w:rsid w:val="00A967A3"/>
    <w:rsid w:val="00AA2C5B"/>
    <w:rsid w:val="00AB3088"/>
    <w:rsid w:val="00AB48BB"/>
    <w:rsid w:val="00AC09D6"/>
    <w:rsid w:val="00AC5D8F"/>
    <w:rsid w:val="00AD3036"/>
    <w:rsid w:val="00AD52B1"/>
    <w:rsid w:val="00AE1068"/>
    <w:rsid w:val="00AF48C5"/>
    <w:rsid w:val="00AF55CE"/>
    <w:rsid w:val="00B23990"/>
    <w:rsid w:val="00B379A5"/>
    <w:rsid w:val="00B536D6"/>
    <w:rsid w:val="00B83F59"/>
    <w:rsid w:val="00B966A1"/>
    <w:rsid w:val="00BA0A89"/>
    <w:rsid w:val="00BA1592"/>
    <w:rsid w:val="00BC4590"/>
    <w:rsid w:val="00BE322E"/>
    <w:rsid w:val="00BF6AD7"/>
    <w:rsid w:val="00C01878"/>
    <w:rsid w:val="00C15CFF"/>
    <w:rsid w:val="00C175B7"/>
    <w:rsid w:val="00C31DA6"/>
    <w:rsid w:val="00C35FCF"/>
    <w:rsid w:val="00C43BB0"/>
    <w:rsid w:val="00C62DF1"/>
    <w:rsid w:val="00C957CE"/>
    <w:rsid w:val="00C960BC"/>
    <w:rsid w:val="00CC5D6F"/>
    <w:rsid w:val="00CD0D2A"/>
    <w:rsid w:val="00CD48C9"/>
    <w:rsid w:val="00CE4B90"/>
    <w:rsid w:val="00D0218E"/>
    <w:rsid w:val="00D0574D"/>
    <w:rsid w:val="00D13E2A"/>
    <w:rsid w:val="00D16FEC"/>
    <w:rsid w:val="00D36A95"/>
    <w:rsid w:val="00D40E33"/>
    <w:rsid w:val="00D50A19"/>
    <w:rsid w:val="00D5665E"/>
    <w:rsid w:val="00D62653"/>
    <w:rsid w:val="00D83F6D"/>
    <w:rsid w:val="00D92685"/>
    <w:rsid w:val="00DC4EB1"/>
    <w:rsid w:val="00DC646F"/>
    <w:rsid w:val="00E32DD2"/>
    <w:rsid w:val="00E40904"/>
    <w:rsid w:val="00E51AE9"/>
    <w:rsid w:val="00E56B36"/>
    <w:rsid w:val="00E72A5D"/>
    <w:rsid w:val="00E977B5"/>
    <w:rsid w:val="00EB392A"/>
    <w:rsid w:val="00EB4248"/>
    <w:rsid w:val="00ED5E08"/>
    <w:rsid w:val="00EE58F1"/>
    <w:rsid w:val="00EF322C"/>
    <w:rsid w:val="00F014FA"/>
    <w:rsid w:val="00F01620"/>
    <w:rsid w:val="00F205ED"/>
    <w:rsid w:val="00F35757"/>
    <w:rsid w:val="00F46C8B"/>
    <w:rsid w:val="00F61607"/>
    <w:rsid w:val="00F84C8E"/>
    <w:rsid w:val="00FA2DF3"/>
    <w:rsid w:val="00FA4BF8"/>
    <w:rsid w:val="00FB0CDD"/>
    <w:rsid w:val="00FC0507"/>
    <w:rsid w:val="00FC25E6"/>
    <w:rsid w:val="00FC6623"/>
    <w:rsid w:val="00FD0F40"/>
    <w:rsid w:val="00FF2638"/>
    <w:rsid w:val="00FF73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E2C9EB3"/>
  <w15:chartTrackingRefBased/>
  <w15:docId w15:val="{132B9B50-92B1-4F14-971E-6733608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0"/>
    <w:rPr>
      <w:rFonts w:ascii="Calibri" w:eastAsia="Calibri" w:hAnsi="Calibri" w:cs="Times New Roman"/>
    </w:rPr>
  </w:style>
  <w:style w:type="paragraph" w:styleId="Footer">
    <w:name w:val="footer"/>
    <w:basedOn w:val="Normal"/>
    <w:link w:val="FooterChar"/>
    <w:uiPriority w:val="99"/>
    <w:unhideWhenUsed/>
    <w:rsid w:val="003A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0"/>
    <w:rPr>
      <w:rFonts w:ascii="Calibri" w:eastAsia="Calibri" w:hAnsi="Calibri" w:cs="Times New Roman"/>
    </w:rPr>
  </w:style>
  <w:style w:type="paragraph" w:styleId="ListParagraph">
    <w:name w:val="List Paragraph"/>
    <w:basedOn w:val="Normal"/>
    <w:uiPriority w:val="34"/>
    <w:qFormat/>
    <w:rsid w:val="00B23990"/>
    <w:pPr>
      <w:ind w:left="720"/>
      <w:contextualSpacing/>
    </w:pPr>
  </w:style>
  <w:style w:type="character" w:styleId="CommentReference">
    <w:name w:val="annotation reference"/>
    <w:basedOn w:val="DefaultParagraphFont"/>
    <w:uiPriority w:val="99"/>
    <w:semiHidden/>
    <w:unhideWhenUsed/>
    <w:rsid w:val="00465B78"/>
    <w:rPr>
      <w:sz w:val="16"/>
      <w:szCs w:val="16"/>
    </w:rPr>
  </w:style>
  <w:style w:type="paragraph" w:styleId="CommentText">
    <w:name w:val="annotation text"/>
    <w:basedOn w:val="Normal"/>
    <w:link w:val="CommentTextChar"/>
    <w:uiPriority w:val="99"/>
    <w:semiHidden/>
    <w:unhideWhenUsed/>
    <w:rsid w:val="00465B78"/>
    <w:pPr>
      <w:spacing w:line="240" w:lineRule="auto"/>
    </w:pPr>
    <w:rPr>
      <w:sz w:val="20"/>
      <w:szCs w:val="20"/>
    </w:rPr>
  </w:style>
  <w:style w:type="character" w:customStyle="1" w:styleId="CommentTextChar">
    <w:name w:val="Comment Text Char"/>
    <w:basedOn w:val="DefaultParagraphFont"/>
    <w:link w:val="CommentText"/>
    <w:uiPriority w:val="99"/>
    <w:semiHidden/>
    <w:rsid w:val="00465B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5B78"/>
    <w:rPr>
      <w:b/>
      <w:bCs/>
    </w:rPr>
  </w:style>
  <w:style w:type="character" w:customStyle="1" w:styleId="CommentSubjectChar">
    <w:name w:val="Comment Subject Char"/>
    <w:basedOn w:val="CommentTextChar"/>
    <w:link w:val="CommentSubject"/>
    <w:uiPriority w:val="99"/>
    <w:semiHidden/>
    <w:rsid w:val="00465B7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78"/>
    <w:rPr>
      <w:rFonts w:ascii="Segoe UI" w:eastAsia="Calibri" w:hAnsi="Segoe UI" w:cs="Segoe UI"/>
      <w:sz w:val="18"/>
      <w:szCs w:val="18"/>
    </w:rPr>
  </w:style>
  <w:style w:type="character" w:styleId="Hyperlink">
    <w:name w:val="Hyperlink"/>
    <w:basedOn w:val="DefaultParagraphFont"/>
    <w:uiPriority w:val="99"/>
    <w:unhideWhenUsed/>
    <w:rsid w:val="00A44EEE"/>
    <w:rPr>
      <w:color w:val="0563C1" w:themeColor="hyperlink"/>
      <w:u w:val="single"/>
    </w:rPr>
  </w:style>
  <w:style w:type="character" w:customStyle="1" w:styleId="Onopgelostemelding1">
    <w:name w:val="Onopgeloste melding1"/>
    <w:basedOn w:val="DefaultParagraphFont"/>
    <w:uiPriority w:val="99"/>
    <w:semiHidden/>
    <w:unhideWhenUsed/>
    <w:rsid w:val="00A44EEE"/>
    <w:rPr>
      <w:color w:val="605E5C"/>
      <w:shd w:val="clear" w:color="auto" w:fill="E1DFDD"/>
    </w:rPr>
  </w:style>
  <w:style w:type="paragraph" w:styleId="Revision">
    <w:name w:val="Revision"/>
    <w:hidden/>
    <w:uiPriority w:val="99"/>
    <w:semiHidden/>
    <w:rsid w:val="005010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7813">
      <w:bodyDiv w:val="1"/>
      <w:marLeft w:val="0"/>
      <w:marRight w:val="0"/>
      <w:marTop w:val="0"/>
      <w:marBottom w:val="0"/>
      <w:divBdr>
        <w:top w:val="none" w:sz="0" w:space="0" w:color="auto"/>
        <w:left w:val="none" w:sz="0" w:space="0" w:color="auto"/>
        <w:bottom w:val="none" w:sz="0" w:space="0" w:color="auto"/>
        <w:right w:val="none" w:sz="0" w:space="0" w:color="auto"/>
      </w:divBdr>
    </w:div>
    <w:div w:id="87236087">
      <w:bodyDiv w:val="1"/>
      <w:marLeft w:val="0"/>
      <w:marRight w:val="0"/>
      <w:marTop w:val="0"/>
      <w:marBottom w:val="0"/>
      <w:divBdr>
        <w:top w:val="none" w:sz="0" w:space="0" w:color="auto"/>
        <w:left w:val="none" w:sz="0" w:space="0" w:color="auto"/>
        <w:bottom w:val="none" w:sz="0" w:space="0" w:color="auto"/>
        <w:right w:val="none" w:sz="0" w:space="0" w:color="auto"/>
      </w:divBdr>
    </w:div>
    <w:div w:id="145437498">
      <w:bodyDiv w:val="1"/>
      <w:marLeft w:val="0"/>
      <w:marRight w:val="0"/>
      <w:marTop w:val="0"/>
      <w:marBottom w:val="0"/>
      <w:divBdr>
        <w:top w:val="none" w:sz="0" w:space="0" w:color="auto"/>
        <w:left w:val="none" w:sz="0" w:space="0" w:color="auto"/>
        <w:bottom w:val="none" w:sz="0" w:space="0" w:color="auto"/>
        <w:right w:val="none" w:sz="0" w:space="0" w:color="auto"/>
      </w:divBdr>
    </w:div>
    <w:div w:id="266038407">
      <w:bodyDiv w:val="1"/>
      <w:marLeft w:val="0"/>
      <w:marRight w:val="0"/>
      <w:marTop w:val="0"/>
      <w:marBottom w:val="0"/>
      <w:divBdr>
        <w:top w:val="none" w:sz="0" w:space="0" w:color="auto"/>
        <w:left w:val="none" w:sz="0" w:space="0" w:color="auto"/>
        <w:bottom w:val="none" w:sz="0" w:space="0" w:color="auto"/>
        <w:right w:val="none" w:sz="0" w:space="0" w:color="auto"/>
      </w:divBdr>
    </w:div>
    <w:div w:id="300815185">
      <w:bodyDiv w:val="1"/>
      <w:marLeft w:val="0"/>
      <w:marRight w:val="0"/>
      <w:marTop w:val="0"/>
      <w:marBottom w:val="0"/>
      <w:divBdr>
        <w:top w:val="none" w:sz="0" w:space="0" w:color="auto"/>
        <w:left w:val="none" w:sz="0" w:space="0" w:color="auto"/>
        <w:bottom w:val="none" w:sz="0" w:space="0" w:color="auto"/>
        <w:right w:val="none" w:sz="0" w:space="0" w:color="auto"/>
      </w:divBdr>
    </w:div>
    <w:div w:id="508522050">
      <w:bodyDiv w:val="1"/>
      <w:marLeft w:val="0"/>
      <w:marRight w:val="0"/>
      <w:marTop w:val="0"/>
      <w:marBottom w:val="0"/>
      <w:divBdr>
        <w:top w:val="none" w:sz="0" w:space="0" w:color="auto"/>
        <w:left w:val="none" w:sz="0" w:space="0" w:color="auto"/>
        <w:bottom w:val="none" w:sz="0" w:space="0" w:color="auto"/>
        <w:right w:val="none" w:sz="0" w:space="0" w:color="auto"/>
      </w:divBdr>
    </w:div>
    <w:div w:id="528952938">
      <w:bodyDiv w:val="1"/>
      <w:marLeft w:val="0"/>
      <w:marRight w:val="0"/>
      <w:marTop w:val="0"/>
      <w:marBottom w:val="0"/>
      <w:divBdr>
        <w:top w:val="none" w:sz="0" w:space="0" w:color="auto"/>
        <w:left w:val="none" w:sz="0" w:space="0" w:color="auto"/>
        <w:bottom w:val="none" w:sz="0" w:space="0" w:color="auto"/>
        <w:right w:val="none" w:sz="0" w:space="0" w:color="auto"/>
      </w:divBdr>
    </w:div>
    <w:div w:id="573053935">
      <w:bodyDiv w:val="1"/>
      <w:marLeft w:val="0"/>
      <w:marRight w:val="0"/>
      <w:marTop w:val="0"/>
      <w:marBottom w:val="0"/>
      <w:divBdr>
        <w:top w:val="none" w:sz="0" w:space="0" w:color="auto"/>
        <w:left w:val="none" w:sz="0" w:space="0" w:color="auto"/>
        <w:bottom w:val="none" w:sz="0" w:space="0" w:color="auto"/>
        <w:right w:val="none" w:sz="0" w:space="0" w:color="auto"/>
      </w:divBdr>
    </w:div>
    <w:div w:id="1316953631">
      <w:bodyDiv w:val="1"/>
      <w:marLeft w:val="0"/>
      <w:marRight w:val="0"/>
      <w:marTop w:val="0"/>
      <w:marBottom w:val="0"/>
      <w:divBdr>
        <w:top w:val="none" w:sz="0" w:space="0" w:color="auto"/>
        <w:left w:val="none" w:sz="0" w:space="0" w:color="auto"/>
        <w:bottom w:val="none" w:sz="0" w:space="0" w:color="auto"/>
        <w:right w:val="none" w:sz="0" w:space="0" w:color="auto"/>
      </w:divBdr>
    </w:div>
    <w:div w:id="1320814032">
      <w:bodyDiv w:val="1"/>
      <w:marLeft w:val="0"/>
      <w:marRight w:val="0"/>
      <w:marTop w:val="0"/>
      <w:marBottom w:val="0"/>
      <w:divBdr>
        <w:top w:val="none" w:sz="0" w:space="0" w:color="auto"/>
        <w:left w:val="none" w:sz="0" w:space="0" w:color="auto"/>
        <w:bottom w:val="none" w:sz="0" w:space="0" w:color="auto"/>
        <w:right w:val="none" w:sz="0" w:space="0" w:color="auto"/>
      </w:divBdr>
    </w:div>
    <w:div w:id="1603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2021-06-09T04:46:00Z</dcterms:created>
  <dcterms:modified xsi:type="dcterms:W3CDTF">2021-06-09T04:47:00Z</dcterms:modified>
</cp:coreProperties>
</file>