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B1766" w14:textId="77777777" w:rsidR="00561230" w:rsidRPr="00561230" w:rsidRDefault="00561230" w:rsidP="00561230">
      <w:pPr>
        <w:keepNext/>
        <w:pBdr>
          <w:between w:val="nil"/>
          <w:bar w:val="nil"/>
        </w:pBdr>
        <w:spacing w:before="0" w:after="0" w:line="240" w:lineRule="auto"/>
        <w:outlineLvl w:val="2"/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561230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14:paraId="468D8935" w14:textId="77777777" w:rsidR="00561230" w:rsidRPr="00561230" w:rsidRDefault="00561230" w:rsidP="00561230">
      <w:pPr>
        <w:keepNext/>
        <w:pBdr>
          <w:between w:val="nil"/>
          <w:bar w:val="nil"/>
        </w:pBdr>
        <w:spacing w:before="0" w:after="0" w:line="240" w:lineRule="auto"/>
        <w:outlineLvl w:val="2"/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2341EC2B" w14:textId="2A45E87C" w:rsidR="00561230" w:rsidRDefault="00561230" w:rsidP="00561230">
      <w:pPr>
        <w:spacing w:before="0" w:after="0" w:line="240" w:lineRule="auto"/>
        <w:ind w:left="868" w:hanging="868"/>
        <w:rPr>
          <w:b/>
          <w:bCs/>
          <w:sz w:val="24"/>
          <w:szCs w:val="28"/>
        </w:rPr>
      </w:pPr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Title: </w:t>
      </w:r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ab/>
        <w:t xml:space="preserve">Report from Mr. </w:t>
      </w:r>
      <w:r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David Stubbings</w:t>
      </w:r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, </w:t>
      </w:r>
      <w:proofErr w:type="spellStart"/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WG </w:t>
      </w:r>
      <w:r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04 </w:t>
      </w:r>
      <w:proofErr w:type="spellStart"/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Convenor</w:t>
      </w:r>
      <w:proofErr w:type="spellEnd"/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,</w:t>
      </w:r>
      <w:r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</w:t>
      </w:r>
      <w:r w:rsidRPr="00737737">
        <w:rPr>
          <w:b/>
          <w:bCs/>
          <w:sz w:val="24"/>
          <w:szCs w:val="28"/>
        </w:rPr>
        <w:t>Uncertainty of Measurement</w:t>
      </w:r>
      <w:r>
        <w:rPr>
          <w:b/>
          <w:bCs/>
          <w:sz w:val="24"/>
          <w:szCs w:val="28"/>
        </w:rPr>
        <w:t xml:space="preserve"> (OD 12)</w:t>
      </w:r>
    </w:p>
    <w:p w14:paraId="56F4989D" w14:textId="77777777" w:rsidR="00561230" w:rsidRPr="00561230" w:rsidRDefault="00561230" w:rsidP="00561230">
      <w:pPr>
        <w:spacing w:before="0" w:after="0" w:line="240" w:lineRule="auto"/>
        <w:ind w:left="868" w:hanging="868"/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330DE7B1" w14:textId="77777777" w:rsidR="00561230" w:rsidRPr="00561230" w:rsidRDefault="00561230" w:rsidP="00561230">
      <w:pPr>
        <w:pBdr>
          <w:between w:val="nil"/>
          <w:bar w:val="nil"/>
        </w:pBdr>
        <w:spacing w:before="0" w:after="0" w:line="240" w:lineRule="auto"/>
        <w:jc w:val="both"/>
        <w:outlineLvl w:val="0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561230">
        <w:rPr>
          <w:rFonts w:eastAsia="Arial Unicode MS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IECEx Testing and Assessment Group </w:t>
      </w:r>
    </w:p>
    <w:p w14:paraId="377E4260" w14:textId="77777777" w:rsidR="00561230" w:rsidRPr="00561230" w:rsidRDefault="00561230" w:rsidP="00561230">
      <w:pPr>
        <w:pBdr>
          <w:between w:val="nil"/>
          <w:bar w:val="nil"/>
        </w:pBdr>
        <w:spacing w:before="0" w:after="0" w:line="240" w:lineRule="auto"/>
        <w:jc w:val="both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561230">
        <w:rPr>
          <w:rFonts w:ascii="Calibri" w:eastAsia="Calibri" w:hAnsi="Calibri" w:cs="Times New Roman"/>
          <w:noProof/>
          <w:sz w:val="22"/>
          <w:lang w:val="en-AU" w:eastAsia="en-A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0786527" wp14:editId="05CD706C">
                <wp:simplePos x="0" y="0"/>
                <wp:positionH relativeFrom="margin">
                  <wp:align>left</wp:align>
                </wp:positionH>
                <wp:positionV relativeFrom="paragraph">
                  <wp:posOffset>123824</wp:posOffset>
                </wp:positionV>
                <wp:extent cx="5905500" cy="0"/>
                <wp:effectExtent l="0" t="3810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A064" id="Straight Connector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left;mso-position-horizontal-relative:margin;mso-position-vertical:absolute;mso-position-vertical-relative:text;mso-width-percent:0;mso-height-percent:0;mso-width-relative:page;mso-height-relative:page" from="0,9.75pt" to="4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" strokecolor="blue" strokeweight="6pt">
                <v:stroke linestyle="thickBetweenThin"/>
                <w10:wrap anchorx="margin"/>
              </v:line>
            </w:pict>
          </mc:Fallback>
        </mc:AlternateContent>
      </w:r>
    </w:p>
    <w:p w14:paraId="01C524E3" w14:textId="77777777" w:rsidR="00561230" w:rsidRPr="00561230" w:rsidRDefault="00561230" w:rsidP="00561230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eastAsia="Arial Unicode MS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</w:pPr>
    </w:p>
    <w:p w14:paraId="0324BAF0" w14:textId="77777777" w:rsidR="00561230" w:rsidRPr="00561230" w:rsidRDefault="00561230" w:rsidP="00561230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eastAsia="Arial Unicode MS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</w:pPr>
    </w:p>
    <w:p w14:paraId="33242B95" w14:textId="77777777" w:rsidR="00561230" w:rsidRPr="00561230" w:rsidRDefault="00561230" w:rsidP="00561230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eastAsia="Times New Roman" w:cs="Times New Roman"/>
          <w:b/>
          <w:sz w:val="18"/>
          <w:szCs w:val="24"/>
          <w:lang w:val="en-AU"/>
        </w:rPr>
      </w:pPr>
      <w:r w:rsidRPr="00561230">
        <w:rPr>
          <w:rFonts w:eastAsia="Arial Unicode MS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  <w:t>INTRODUCTION</w:t>
      </w:r>
    </w:p>
    <w:p w14:paraId="0DA8CBEB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val="en-AU" w:eastAsia="zh-CN"/>
        </w:rPr>
      </w:pPr>
    </w:p>
    <w:p w14:paraId="64F9D887" w14:textId="42AA7972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val="en-AU" w:eastAsia="zh-CN"/>
        </w:rPr>
      </w:pPr>
      <w:r w:rsidRPr="00561230">
        <w:rPr>
          <w:rFonts w:eastAsia="Times New Roman" w:cs="Arial"/>
          <w:bCs/>
          <w:spacing w:val="8"/>
          <w:sz w:val="24"/>
          <w:szCs w:val="24"/>
          <w:lang w:val="en-AU" w:eastAsia="zh-CN"/>
        </w:rPr>
        <w:t xml:space="preserve">This document has been prepared by Mr </w:t>
      </w:r>
      <w:r>
        <w:rPr>
          <w:rFonts w:eastAsia="Times New Roman" w:cs="Arial"/>
          <w:bCs/>
          <w:spacing w:val="8"/>
          <w:sz w:val="24"/>
          <w:szCs w:val="24"/>
          <w:lang w:val="en-AU" w:eastAsia="zh-CN"/>
        </w:rPr>
        <w:t>David Stubbings</w:t>
      </w:r>
      <w:r w:rsidRPr="00561230">
        <w:rPr>
          <w:rFonts w:eastAsia="Times New Roman" w:cs="Arial"/>
          <w:bCs/>
          <w:spacing w:val="8"/>
          <w:sz w:val="24"/>
          <w:szCs w:val="24"/>
          <w:lang w:val="en-AU" w:eastAsia="zh-CN"/>
        </w:rPr>
        <w:t xml:space="preserve">, Convenor of </w:t>
      </w:r>
      <w:proofErr w:type="spellStart"/>
      <w:r w:rsidRPr="00561230">
        <w:rPr>
          <w:rFonts w:eastAsia="Times New Roman" w:cs="Arial"/>
          <w:bCs/>
          <w:spacing w:val="8"/>
          <w:sz w:val="24"/>
          <w:szCs w:val="24"/>
          <w:lang w:val="en-AU" w:eastAsia="zh-CN"/>
        </w:rPr>
        <w:t>ExTAG</w:t>
      </w:r>
      <w:proofErr w:type="spellEnd"/>
      <w:r w:rsidRPr="00561230">
        <w:rPr>
          <w:rFonts w:eastAsia="Times New Roman" w:cs="Arial"/>
          <w:bCs/>
          <w:spacing w:val="8"/>
          <w:sz w:val="24"/>
          <w:szCs w:val="24"/>
          <w:lang w:val="en-AU" w:eastAsia="zh-CN"/>
        </w:rPr>
        <w:t xml:space="preserve"> WG </w:t>
      </w:r>
      <w:r>
        <w:rPr>
          <w:rFonts w:eastAsia="Times New Roman" w:cs="Arial"/>
          <w:bCs/>
          <w:spacing w:val="8"/>
          <w:sz w:val="24"/>
          <w:szCs w:val="24"/>
          <w:lang w:val="en-AU" w:eastAsia="zh-CN"/>
        </w:rPr>
        <w:t xml:space="preserve">04, </w:t>
      </w:r>
      <w:bookmarkStart w:id="0" w:name="_GoBack"/>
      <w:bookmarkEnd w:id="0"/>
      <w:r w:rsidRPr="00561230">
        <w:rPr>
          <w:rFonts w:eastAsia="Times New Roman" w:cs="Arial"/>
          <w:bCs/>
          <w:spacing w:val="8"/>
          <w:sz w:val="24"/>
          <w:szCs w:val="24"/>
          <w:lang w:val="en-AU" w:eastAsia="zh-CN"/>
        </w:rPr>
        <w:t>Uncertainty of Measurement (OD 12)</w:t>
      </w:r>
      <w:r>
        <w:rPr>
          <w:rFonts w:eastAsia="Times New Roman" w:cs="Arial"/>
          <w:bCs/>
          <w:spacing w:val="8"/>
          <w:sz w:val="24"/>
          <w:szCs w:val="24"/>
          <w:lang w:val="en-AU" w:eastAsia="zh-CN"/>
        </w:rPr>
        <w:t>.</w:t>
      </w:r>
    </w:p>
    <w:p w14:paraId="1251F930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</w:p>
    <w:p w14:paraId="5FF4A0BD" w14:textId="77777777" w:rsidR="00561230" w:rsidRPr="00561230" w:rsidRDefault="00561230" w:rsidP="00561230">
      <w:pPr>
        <w:tabs>
          <w:tab w:val="left" w:pos="1320"/>
        </w:tabs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  <w:r w:rsidRPr="00561230">
        <w:rPr>
          <w:rFonts w:eastAsia="Times New Roman" w:cs="Arial"/>
          <w:bCs/>
          <w:spacing w:val="8"/>
          <w:sz w:val="24"/>
          <w:szCs w:val="24"/>
          <w:lang w:eastAsia="zh-CN"/>
        </w:rPr>
        <w:t xml:space="preserve">The document serves as a status report for discussion during the </w:t>
      </w:r>
      <w:proofErr w:type="spellStart"/>
      <w:r w:rsidRPr="00561230">
        <w:rPr>
          <w:rFonts w:eastAsia="Times New Roman" w:cs="Arial"/>
          <w:bCs/>
          <w:spacing w:val="8"/>
          <w:sz w:val="24"/>
          <w:szCs w:val="24"/>
          <w:lang w:eastAsia="zh-CN"/>
        </w:rPr>
        <w:t>ExTAG</w:t>
      </w:r>
      <w:proofErr w:type="spellEnd"/>
      <w:r w:rsidRPr="00561230">
        <w:rPr>
          <w:rFonts w:eastAsia="Times New Roman" w:cs="Arial"/>
          <w:bCs/>
          <w:spacing w:val="8"/>
          <w:sz w:val="24"/>
          <w:szCs w:val="24"/>
          <w:lang w:eastAsia="zh-CN"/>
        </w:rPr>
        <w:t xml:space="preserve"> 2020 Remote Meeting.</w:t>
      </w:r>
    </w:p>
    <w:p w14:paraId="46C74981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</w:p>
    <w:p w14:paraId="665BA158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</w:p>
    <w:p w14:paraId="644991BF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</w:p>
    <w:p w14:paraId="756931FD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</w:p>
    <w:p w14:paraId="5FAF9C70" w14:textId="77777777" w:rsidR="00561230" w:rsidRPr="00561230" w:rsidRDefault="00561230" w:rsidP="00561230">
      <w:pPr>
        <w:autoSpaceDE w:val="0"/>
        <w:autoSpaceDN w:val="0"/>
        <w:adjustRightInd w:val="0"/>
        <w:spacing w:before="0" w:after="0" w:line="240" w:lineRule="auto"/>
        <w:rPr>
          <w:rFonts w:eastAsia="SimSun" w:cs="Arial"/>
          <w:b/>
          <w:bCs/>
          <w:color w:val="000000"/>
          <w:sz w:val="24"/>
          <w:szCs w:val="24"/>
          <w:lang w:eastAsia="zh-CN"/>
        </w:rPr>
      </w:pPr>
      <w:r w:rsidRPr="00561230">
        <w:rPr>
          <w:rFonts w:eastAsia="SimSun" w:cs="Arial"/>
          <w:b/>
          <w:bCs/>
          <w:color w:val="000000"/>
          <w:sz w:val="24"/>
          <w:szCs w:val="24"/>
          <w:lang w:eastAsia="zh-CN"/>
        </w:rPr>
        <w:t xml:space="preserve">On behalf of </w:t>
      </w:r>
    </w:p>
    <w:p w14:paraId="6F115352" w14:textId="77777777" w:rsidR="00561230" w:rsidRPr="00561230" w:rsidRDefault="00561230" w:rsidP="00561230">
      <w:pPr>
        <w:autoSpaceDE w:val="0"/>
        <w:autoSpaceDN w:val="0"/>
        <w:adjustRightInd w:val="0"/>
        <w:spacing w:before="0" w:after="0" w:line="240" w:lineRule="auto"/>
        <w:rPr>
          <w:rFonts w:eastAsia="SimSun" w:cs="Arial"/>
          <w:bCs/>
          <w:color w:val="000000"/>
          <w:sz w:val="22"/>
          <w:szCs w:val="24"/>
          <w:lang w:eastAsia="zh-CN"/>
        </w:rPr>
      </w:pPr>
    </w:p>
    <w:p w14:paraId="06B65A71" w14:textId="77777777" w:rsidR="00561230" w:rsidRPr="00561230" w:rsidRDefault="00561230" w:rsidP="00561230">
      <w:pPr>
        <w:spacing w:before="0" w:after="0" w:line="259" w:lineRule="auto"/>
        <w:contextualSpacing/>
        <w:rPr>
          <w:rFonts w:eastAsia="SimSun" w:cs="Arial"/>
          <w:b/>
          <w:bCs/>
          <w:i/>
          <w:iCs/>
          <w:color w:val="000000"/>
          <w:sz w:val="22"/>
          <w:szCs w:val="24"/>
          <w:lang w:eastAsia="zh-CN"/>
        </w:rPr>
      </w:pPr>
      <w:r w:rsidRPr="00561230">
        <w:rPr>
          <w:rFonts w:eastAsia="SimSun" w:cs="Arial"/>
          <w:b/>
          <w:bCs/>
          <w:i/>
          <w:iCs/>
          <w:color w:val="000000"/>
          <w:sz w:val="22"/>
          <w:szCs w:val="24"/>
          <w:lang w:eastAsia="zh-CN"/>
        </w:rPr>
        <w:t xml:space="preserve">Professor Xu </w:t>
      </w:r>
      <w:proofErr w:type="spellStart"/>
      <w:r w:rsidRPr="00561230">
        <w:rPr>
          <w:rFonts w:eastAsia="SimSun" w:cs="Arial"/>
          <w:b/>
          <w:bCs/>
          <w:i/>
          <w:iCs/>
          <w:color w:val="000000"/>
          <w:sz w:val="22"/>
          <w:szCs w:val="24"/>
          <w:lang w:eastAsia="zh-CN"/>
        </w:rPr>
        <w:t>Jianping</w:t>
      </w:r>
      <w:proofErr w:type="spellEnd"/>
    </w:p>
    <w:p w14:paraId="1CB85906" w14:textId="77777777" w:rsidR="00561230" w:rsidRPr="00561230" w:rsidRDefault="00561230" w:rsidP="00561230">
      <w:pPr>
        <w:spacing w:before="0" w:after="0" w:line="259" w:lineRule="auto"/>
        <w:contextualSpacing/>
        <w:rPr>
          <w:rFonts w:eastAsia="SimSun" w:cs="Arial"/>
          <w:b/>
          <w:bCs/>
          <w:i/>
          <w:iCs/>
          <w:color w:val="000000"/>
          <w:sz w:val="22"/>
          <w:szCs w:val="24"/>
          <w:lang w:eastAsia="zh-CN"/>
        </w:rPr>
      </w:pPr>
      <w:proofErr w:type="spellStart"/>
      <w:r w:rsidRPr="00561230">
        <w:rPr>
          <w:rFonts w:eastAsia="SimSun" w:cs="Arial"/>
          <w:b/>
          <w:bCs/>
          <w:i/>
          <w:iCs/>
          <w:color w:val="000000"/>
          <w:sz w:val="22"/>
          <w:szCs w:val="24"/>
          <w:lang w:eastAsia="zh-CN"/>
        </w:rPr>
        <w:t>ExTAG</w:t>
      </w:r>
      <w:proofErr w:type="spellEnd"/>
      <w:r w:rsidRPr="00561230">
        <w:rPr>
          <w:rFonts w:eastAsia="SimSun" w:cs="Arial"/>
          <w:b/>
          <w:bCs/>
          <w:i/>
          <w:iCs/>
          <w:color w:val="000000"/>
          <w:sz w:val="22"/>
          <w:szCs w:val="24"/>
          <w:lang w:eastAsia="zh-CN"/>
        </w:rPr>
        <w:t xml:space="preserve"> Chair</w:t>
      </w:r>
    </w:p>
    <w:p w14:paraId="673C08F4" w14:textId="77777777" w:rsidR="00561230" w:rsidRPr="00561230" w:rsidRDefault="00561230" w:rsidP="00561230">
      <w:pPr>
        <w:spacing w:before="0" w:after="0" w:line="259" w:lineRule="auto"/>
        <w:contextualSpacing/>
        <w:rPr>
          <w:rFonts w:eastAsia="SimSun" w:cs="Arial"/>
          <w:bCs/>
          <w:color w:val="000000"/>
          <w:sz w:val="22"/>
          <w:szCs w:val="24"/>
          <w:lang w:eastAsia="zh-CN"/>
        </w:rPr>
      </w:pPr>
    </w:p>
    <w:p w14:paraId="05306750" w14:textId="77777777" w:rsidR="00561230" w:rsidRPr="00561230" w:rsidRDefault="00561230" w:rsidP="00561230">
      <w:pPr>
        <w:spacing w:before="0" w:after="0" w:line="240" w:lineRule="auto"/>
        <w:ind w:left="720"/>
        <w:rPr>
          <w:rFonts w:eastAsia="Times New Roman" w:cs="Arial"/>
          <w:sz w:val="22"/>
          <w:szCs w:val="24"/>
        </w:rPr>
      </w:pPr>
    </w:p>
    <w:p w14:paraId="2CF82668" w14:textId="77777777" w:rsidR="00561230" w:rsidRDefault="00561230" w:rsidP="00561230">
      <w:pPr>
        <w:spacing w:before="0"/>
        <w:rPr>
          <w:rFonts w:eastAsia="SimSun" w:cs="Arial"/>
          <w:b/>
          <w:bCs/>
          <w:color w:val="000000"/>
          <w:sz w:val="24"/>
          <w:szCs w:val="24"/>
          <w:lang w:eastAsia="en-AU"/>
        </w:rPr>
      </w:pPr>
    </w:p>
    <w:p w14:paraId="09E9CDE0" w14:textId="77777777" w:rsidR="00561230" w:rsidRDefault="00561230" w:rsidP="00561230">
      <w:pPr>
        <w:spacing w:before="0"/>
        <w:rPr>
          <w:rFonts w:eastAsia="SimSun" w:cs="Arial"/>
          <w:b/>
          <w:bCs/>
          <w:color w:val="000000"/>
          <w:sz w:val="24"/>
          <w:szCs w:val="24"/>
          <w:lang w:eastAsia="en-AU"/>
        </w:rPr>
      </w:pPr>
    </w:p>
    <w:p w14:paraId="698BCEEF" w14:textId="77777777" w:rsidR="00561230" w:rsidRPr="00561230" w:rsidRDefault="00561230" w:rsidP="00561230">
      <w:pPr>
        <w:spacing w:before="0"/>
        <w:rPr>
          <w:rFonts w:eastAsia="SimSun" w:cs="Arial"/>
          <w:b/>
          <w:bCs/>
          <w:color w:val="000000"/>
          <w:sz w:val="24"/>
          <w:szCs w:val="24"/>
          <w:lang w:eastAsia="en-AU"/>
        </w:rPr>
      </w:pPr>
    </w:p>
    <w:p w14:paraId="46E61C0D" w14:textId="77777777" w:rsidR="00561230" w:rsidRPr="00561230" w:rsidRDefault="00561230" w:rsidP="00561230">
      <w:pPr>
        <w:spacing w:before="0"/>
        <w:rPr>
          <w:rFonts w:eastAsia="SimSun" w:cs="Arial"/>
          <w:b/>
          <w:bCs/>
          <w:color w:val="000000"/>
          <w:sz w:val="24"/>
          <w:szCs w:val="24"/>
          <w:lang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561230" w:rsidRPr="00561230" w14:paraId="0B2E5E7B" w14:textId="77777777" w:rsidTr="00521844">
        <w:trPr>
          <w:trHeight w:val="1069"/>
          <w:jc w:val="center"/>
        </w:trPr>
        <w:tc>
          <w:tcPr>
            <w:tcW w:w="4331" w:type="dxa"/>
          </w:tcPr>
          <w:p w14:paraId="04CF0860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>IECEx Secretariat</w:t>
            </w:r>
          </w:p>
          <w:p w14:paraId="158102B3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>Australia Square</w:t>
            </w:r>
          </w:p>
          <w:p w14:paraId="11514CDF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>Level 33, 264 George Street</w:t>
            </w:r>
          </w:p>
          <w:p w14:paraId="76FEB131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>Sydney  NSW 2000</w:t>
            </w:r>
          </w:p>
          <w:p w14:paraId="23E0AF1F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>Australia</w:t>
            </w:r>
          </w:p>
        </w:tc>
        <w:tc>
          <w:tcPr>
            <w:tcW w:w="4961" w:type="dxa"/>
          </w:tcPr>
          <w:p w14:paraId="7DAAF7B9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ind w:firstLine="607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 xml:space="preserve"> Tel:  +61 2 4628 4690</w:t>
            </w:r>
          </w:p>
          <w:p w14:paraId="22EE6EA4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ind w:firstLine="607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 xml:space="preserve"> Fax: +61 2 46 27 5285</w:t>
            </w:r>
          </w:p>
          <w:p w14:paraId="30175BED" w14:textId="77777777" w:rsidR="00561230" w:rsidRPr="00561230" w:rsidRDefault="00561230" w:rsidP="0056123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before="0" w:after="0"/>
              <w:ind w:firstLine="607"/>
              <w:rPr>
                <w:rFonts w:eastAsia="SimSun" w:cs="Arial"/>
                <w:b/>
                <w:color w:val="0000FF"/>
                <w:sz w:val="22"/>
                <w:lang w:eastAsia="zh-CN"/>
              </w:rPr>
            </w:pPr>
            <w:r w:rsidRPr="00561230">
              <w:rPr>
                <w:rFonts w:eastAsia="SimSun" w:cs="Arial"/>
                <w:b/>
                <w:color w:val="0000FF"/>
                <w:sz w:val="22"/>
                <w:lang w:eastAsia="zh-CN"/>
              </w:rPr>
              <w:t xml:space="preserve"> Email: info@iecex.com</w:t>
            </w:r>
          </w:p>
        </w:tc>
      </w:tr>
    </w:tbl>
    <w:p w14:paraId="0CEB3DD3" w14:textId="77777777" w:rsidR="00561230" w:rsidRPr="00561230" w:rsidRDefault="00561230" w:rsidP="00561230">
      <w:pPr>
        <w:snapToGrid w:val="0"/>
        <w:spacing w:before="0" w:after="0" w:line="240" w:lineRule="auto"/>
        <w:rPr>
          <w:rFonts w:eastAsia="Times New Roman" w:cs="Arial"/>
          <w:bCs/>
          <w:spacing w:val="8"/>
          <w:sz w:val="24"/>
          <w:szCs w:val="24"/>
          <w:lang w:eastAsia="zh-CN"/>
        </w:rPr>
      </w:pPr>
    </w:p>
    <w:p w14:paraId="624DC589" w14:textId="5CA00424" w:rsidR="00561230" w:rsidRDefault="00561230">
      <w:pPr>
        <w:spacing w:before="0" w:after="160" w:line="259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01CBBE16" w14:textId="77777777" w:rsidR="00561230" w:rsidRDefault="00561230">
      <w:pPr>
        <w:rPr>
          <w:b/>
          <w:bCs/>
          <w:sz w:val="24"/>
          <w:szCs w:val="28"/>
        </w:rPr>
      </w:pPr>
    </w:p>
    <w:p w14:paraId="43D43052" w14:textId="756E26E5" w:rsidR="00A20698" w:rsidRPr="00737737" w:rsidRDefault="00737737">
      <w:pPr>
        <w:rPr>
          <w:b/>
          <w:bCs/>
          <w:sz w:val="24"/>
          <w:szCs w:val="28"/>
        </w:rPr>
      </w:pPr>
      <w:r w:rsidRPr="00737737">
        <w:rPr>
          <w:b/>
          <w:bCs/>
          <w:sz w:val="24"/>
          <w:szCs w:val="28"/>
        </w:rPr>
        <w:t xml:space="preserve">Report from </w:t>
      </w:r>
      <w:proofErr w:type="spellStart"/>
      <w:r w:rsidRPr="00737737">
        <w:rPr>
          <w:b/>
          <w:bCs/>
          <w:sz w:val="24"/>
          <w:szCs w:val="28"/>
        </w:rPr>
        <w:t>ExTAG</w:t>
      </w:r>
      <w:proofErr w:type="spellEnd"/>
      <w:r w:rsidRPr="00737737">
        <w:rPr>
          <w:b/>
          <w:bCs/>
          <w:sz w:val="24"/>
          <w:szCs w:val="28"/>
        </w:rPr>
        <w:t xml:space="preserve"> WG </w:t>
      </w:r>
      <w:r w:rsidR="00681011">
        <w:rPr>
          <w:b/>
          <w:bCs/>
          <w:sz w:val="24"/>
          <w:szCs w:val="28"/>
        </w:rPr>
        <w:t>04</w:t>
      </w:r>
      <w:r w:rsidRPr="00737737">
        <w:rPr>
          <w:b/>
          <w:bCs/>
          <w:sz w:val="24"/>
          <w:szCs w:val="28"/>
        </w:rPr>
        <w:t xml:space="preserve"> – Uncertainty of Measurement</w:t>
      </w:r>
      <w:r w:rsidR="000D1DA5">
        <w:rPr>
          <w:b/>
          <w:bCs/>
          <w:sz w:val="24"/>
          <w:szCs w:val="28"/>
        </w:rPr>
        <w:t xml:space="preserve"> (OD 12)</w:t>
      </w:r>
    </w:p>
    <w:p w14:paraId="28C6F8F6" w14:textId="77777777" w:rsidR="00737737" w:rsidRDefault="00737737"/>
    <w:p w14:paraId="55C71511" w14:textId="4556AA10" w:rsidR="00737737" w:rsidRPr="00737737" w:rsidRDefault="00737737">
      <w:pPr>
        <w:rPr>
          <w:b/>
          <w:bCs/>
        </w:rPr>
      </w:pPr>
      <w:r w:rsidRPr="00737737">
        <w:rPr>
          <w:b/>
          <w:bCs/>
        </w:rPr>
        <w:t>Membership</w:t>
      </w:r>
    </w:p>
    <w:p w14:paraId="78851B3B" w14:textId="1DB7C1F6" w:rsidR="00737737" w:rsidRPr="00737737" w:rsidRDefault="00737737">
      <w:r>
        <w:t>David Stubbings (Eurofins CML – Convenor)</w:t>
      </w:r>
      <w:r>
        <w:br/>
        <w:t xml:space="preserve">Michel </w:t>
      </w:r>
      <w:proofErr w:type="spellStart"/>
      <w:r>
        <w:t>Brenon</w:t>
      </w:r>
      <w:proofErr w:type="spellEnd"/>
      <w:r>
        <w:t xml:space="preserve"> (</w:t>
      </w:r>
      <w:r w:rsidRPr="00737737">
        <w:t>Consultant</w:t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737737">
        <w:t>E&amp;E Global Certification Expertise</w:t>
      </w:r>
      <w:r>
        <w:t>)</w:t>
      </w:r>
      <w:r>
        <w:br/>
        <w:t>Katy Holdredge (UL)</w:t>
      </w:r>
      <w:r>
        <w:br/>
        <w:t>Ulrich Jacobs (</w:t>
      </w:r>
      <w:r w:rsidRPr="00737737">
        <w:t>TÜV SÜD Product Service GmbH (TPS))</w:t>
      </w:r>
      <w:r w:rsidRPr="00737737">
        <w:br/>
        <w:t>Wang Jun (CQST)</w:t>
      </w:r>
      <w:r w:rsidRPr="00737737">
        <w:br/>
        <w:t>Tim Krause (PTB)</w:t>
      </w:r>
      <w:r w:rsidRPr="00737737">
        <w:br/>
        <w:t>Bernard Piquette (INERIS)</w:t>
      </w:r>
      <w:r w:rsidRPr="00737737">
        <w:br/>
        <w:t xml:space="preserve">Xu </w:t>
      </w:r>
      <w:proofErr w:type="spellStart"/>
      <w:r w:rsidRPr="00737737">
        <w:t>Jianping</w:t>
      </w:r>
      <w:proofErr w:type="spellEnd"/>
      <w:r w:rsidRPr="00737737">
        <w:t xml:space="preserve"> (NEPSI)</w:t>
      </w:r>
    </w:p>
    <w:p w14:paraId="2D98C36C" w14:textId="6DBC56E4" w:rsidR="00737737" w:rsidRPr="00737737" w:rsidRDefault="00737737">
      <w:pPr>
        <w:rPr>
          <w:b/>
          <w:bCs/>
        </w:rPr>
      </w:pPr>
      <w:r w:rsidRPr="00737737">
        <w:rPr>
          <w:b/>
          <w:bCs/>
        </w:rPr>
        <w:t>Task</w:t>
      </w:r>
    </w:p>
    <w:p w14:paraId="6D5E6CC6" w14:textId="2A55E51B" w:rsidR="00737737" w:rsidRDefault="00737737">
      <w:r w:rsidRPr="00737737">
        <w:t xml:space="preserve">During the 2019 </w:t>
      </w:r>
      <w:proofErr w:type="spellStart"/>
      <w:r w:rsidRPr="00737737">
        <w:t>ExTAG</w:t>
      </w:r>
      <w:proofErr w:type="spellEnd"/>
      <w:r w:rsidRPr="00737737">
        <w:t xml:space="preserve"> Dubai meeting there was a calling for a revision to OD 012 and any other related matters. As a result </w:t>
      </w:r>
      <w:proofErr w:type="spellStart"/>
      <w:r w:rsidRPr="00737737">
        <w:t>ExTAG</w:t>
      </w:r>
      <w:proofErr w:type="spellEnd"/>
      <w:r w:rsidRPr="00737737">
        <w:t xml:space="preserve"> WG04 was reactivated with Mr Stubbings once again as the Convenor.</w:t>
      </w:r>
    </w:p>
    <w:p w14:paraId="44B5B004" w14:textId="77777777" w:rsidR="004D41AC" w:rsidRDefault="004D41AC">
      <w:r>
        <w:t>The WG established the following tasks to complete the request:</w:t>
      </w:r>
    </w:p>
    <w:p w14:paraId="57B108DC" w14:textId="18907ACE" w:rsidR="004D41AC" w:rsidRDefault="004D41AC" w:rsidP="004D41AC">
      <w:pPr>
        <w:pStyle w:val="ListParagraph"/>
        <w:numPr>
          <w:ilvl w:val="0"/>
          <w:numId w:val="9"/>
        </w:numPr>
      </w:pPr>
      <w:r>
        <w:t>General update to OD 012 to reflect clauses of ISO IEC 17025 2017</w:t>
      </w:r>
      <w:r w:rsidR="6E5C45C0">
        <w:t xml:space="preserve"> (Ed 3)</w:t>
      </w:r>
    </w:p>
    <w:p w14:paraId="3C42F574" w14:textId="0E957080" w:rsidR="004D41AC" w:rsidRDefault="004D41AC" w:rsidP="004D41AC">
      <w:pPr>
        <w:pStyle w:val="ListParagraph"/>
        <w:numPr>
          <w:ilvl w:val="0"/>
          <w:numId w:val="9"/>
        </w:numPr>
      </w:pPr>
      <w:r>
        <w:t xml:space="preserve">Improve English and document formatting </w:t>
      </w:r>
    </w:p>
    <w:p w14:paraId="33B0C371" w14:textId="77777777" w:rsidR="004D41AC" w:rsidRDefault="004D41AC" w:rsidP="004D41AC">
      <w:pPr>
        <w:pStyle w:val="ListParagraph"/>
        <w:numPr>
          <w:ilvl w:val="0"/>
          <w:numId w:val="9"/>
        </w:numPr>
      </w:pPr>
      <w:r>
        <w:t>Expand section 5.1 to clarify that Method 1 or Method 2 is acceptable</w:t>
      </w:r>
    </w:p>
    <w:p w14:paraId="79F4F636" w14:textId="77777777" w:rsidR="004D41AC" w:rsidRDefault="004D41AC" w:rsidP="004D41AC">
      <w:pPr>
        <w:pStyle w:val="ListParagraph"/>
        <w:numPr>
          <w:ilvl w:val="0"/>
          <w:numId w:val="9"/>
        </w:numPr>
      </w:pPr>
      <w:r>
        <w:t>Add new section 5.5 Notes for IECEx assessors</w:t>
      </w:r>
    </w:p>
    <w:p w14:paraId="16098DA2" w14:textId="5965AB22" w:rsidR="004D41AC" w:rsidRPr="00737737" w:rsidRDefault="004D41AC" w:rsidP="004D41AC">
      <w:pPr>
        <w:pStyle w:val="ListParagraph"/>
        <w:numPr>
          <w:ilvl w:val="0"/>
          <w:numId w:val="9"/>
        </w:numPr>
      </w:pPr>
      <w:r>
        <w:t>Add new section to cover how internal and external calibration should be addressed, including those for equipment used for witness testing.</w:t>
      </w:r>
    </w:p>
    <w:p w14:paraId="566CA3FA" w14:textId="0CE1852D" w:rsidR="00737737" w:rsidRPr="00737737" w:rsidRDefault="00737737">
      <w:pPr>
        <w:rPr>
          <w:b/>
          <w:bCs/>
        </w:rPr>
      </w:pPr>
      <w:r w:rsidRPr="00737737">
        <w:rPr>
          <w:b/>
          <w:bCs/>
        </w:rPr>
        <w:t>Report</w:t>
      </w:r>
    </w:p>
    <w:p w14:paraId="7707EF20" w14:textId="426CCF27" w:rsidR="00737737" w:rsidRDefault="00737737" w:rsidP="00737737">
      <w:r>
        <w:t>The members corresponded by emails and online meeting to establish the work plan and produce a draft revised document.</w:t>
      </w:r>
    </w:p>
    <w:p w14:paraId="6353ED3F" w14:textId="269C0BEC" w:rsidR="005325CC" w:rsidRDefault="005325CC" w:rsidP="00737737">
      <w:r>
        <w:t xml:space="preserve">The draft has been circulated among the members but additional text has been requested to clarify the need to calculate measurement uncertainty when the </w:t>
      </w:r>
      <w:proofErr w:type="spellStart"/>
      <w:r>
        <w:t>measurand</w:t>
      </w:r>
      <w:proofErr w:type="spellEnd"/>
      <w:r>
        <w:t xml:space="preserve"> has no tolerance provided in the standard.</w:t>
      </w:r>
    </w:p>
    <w:p w14:paraId="4B8227E3" w14:textId="6C77F31F" w:rsidR="005325CC" w:rsidRDefault="005325CC" w:rsidP="00737737">
      <w:r>
        <w:t>It is expected that this work will be completed before the end of 2020.</w:t>
      </w:r>
    </w:p>
    <w:p w14:paraId="50B6E50C" w14:textId="137DCFB5" w:rsidR="005325CC" w:rsidRDefault="005325CC" w:rsidP="00737737"/>
    <w:p w14:paraId="5C961E21" w14:textId="3CC3D17E" w:rsidR="005325CC" w:rsidRDefault="005325CC" w:rsidP="00737737">
      <w:r>
        <w:t>Yours</w:t>
      </w:r>
    </w:p>
    <w:p w14:paraId="3F48A8FD" w14:textId="379E8124" w:rsidR="005325CC" w:rsidRDefault="005325CC" w:rsidP="00737737">
      <w:r>
        <w:t>David Stubbings</w:t>
      </w:r>
    </w:p>
    <w:sectPr w:rsidR="005325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09A53" w14:textId="77777777" w:rsidR="00561230" w:rsidRDefault="00561230" w:rsidP="00561230">
      <w:pPr>
        <w:spacing w:before="0" w:after="0" w:line="240" w:lineRule="auto"/>
      </w:pPr>
      <w:r>
        <w:separator/>
      </w:r>
    </w:p>
  </w:endnote>
  <w:endnote w:type="continuationSeparator" w:id="0">
    <w:p w14:paraId="39376BBF" w14:textId="77777777" w:rsidR="00561230" w:rsidRDefault="00561230" w:rsidP="005612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660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BCF2EA" w14:textId="477E1B39" w:rsidR="00561230" w:rsidRDefault="0056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5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5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5803AA" w14:textId="77777777" w:rsidR="00561230" w:rsidRDefault="00561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44B4" w14:textId="77777777" w:rsidR="00561230" w:rsidRDefault="00561230" w:rsidP="00561230">
      <w:pPr>
        <w:spacing w:before="0" w:after="0" w:line="240" w:lineRule="auto"/>
      </w:pPr>
      <w:r>
        <w:separator/>
      </w:r>
    </w:p>
  </w:footnote>
  <w:footnote w:type="continuationSeparator" w:id="0">
    <w:p w14:paraId="5182424C" w14:textId="77777777" w:rsidR="00561230" w:rsidRDefault="00561230" w:rsidP="005612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36ED" w14:textId="07414B4A" w:rsidR="00561230" w:rsidRDefault="00561230">
    <w:pPr>
      <w:pStyle w:val="Header"/>
    </w:pPr>
    <w:r>
      <w:rPr>
        <w:noProof/>
        <w:lang w:val="en-AU" w:eastAsia="en-AU"/>
      </w:rPr>
      <w:drawing>
        <wp:inline distT="0" distB="0" distL="0" distR="0" wp14:anchorId="76032CB7" wp14:editId="62ADD591">
          <wp:extent cx="12081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95" cy="54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493E78" w14:textId="3E9F8E48" w:rsidR="00561230" w:rsidRPr="00561230" w:rsidRDefault="00561230" w:rsidP="00561230">
    <w:pPr>
      <w:pStyle w:val="Header"/>
      <w:jc w:val="right"/>
      <w:rPr>
        <w:b/>
        <w:sz w:val="22"/>
      </w:rPr>
    </w:pPr>
    <w:proofErr w:type="spellStart"/>
    <w:r w:rsidRPr="00561230">
      <w:rPr>
        <w:b/>
        <w:sz w:val="22"/>
      </w:rPr>
      <w:t>ExTAG</w:t>
    </w:r>
    <w:proofErr w:type="spellEnd"/>
    <w:r w:rsidRPr="00561230">
      <w:rPr>
        <w:b/>
        <w:sz w:val="22"/>
      </w:rPr>
      <w:t>/623/R</w:t>
    </w:r>
  </w:p>
  <w:p w14:paraId="1CD8A786" w14:textId="0A222864" w:rsidR="00561230" w:rsidRPr="00561230" w:rsidRDefault="00561230" w:rsidP="00561230">
    <w:pPr>
      <w:pStyle w:val="Header"/>
      <w:jc w:val="right"/>
      <w:rPr>
        <w:b/>
        <w:sz w:val="22"/>
      </w:rPr>
    </w:pPr>
    <w:r w:rsidRPr="00561230">
      <w:rPr>
        <w:b/>
        <w:sz w:val="22"/>
      </w:rPr>
      <w:t xml:space="preserve">September 2020 </w:t>
    </w:r>
  </w:p>
  <w:p w14:paraId="194AC356" w14:textId="77777777" w:rsidR="00561230" w:rsidRDefault="00561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69E5"/>
    <w:multiLevelType w:val="hybridMultilevel"/>
    <w:tmpl w:val="FC748FAC"/>
    <w:lvl w:ilvl="0" w:tplc="759ED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70A7"/>
    <w:multiLevelType w:val="hybridMultilevel"/>
    <w:tmpl w:val="BA1EBF9C"/>
    <w:lvl w:ilvl="0" w:tplc="2D686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0E8B"/>
    <w:multiLevelType w:val="multilevel"/>
    <w:tmpl w:val="69C2C0BC"/>
    <w:styleLink w:val="Numberedheadings"/>
    <w:lvl w:ilvl="0">
      <w:start w:val="1"/>
      <w:numFmt w:val="decimal"/>
      <w:pStyle w:val="NumberedPara1"/>
      <w:lvlText w:val="%1"/>
      <w:lvlJc w:val="left"/>
      <w:pPr>
        <w:ind w:left="2694" w:hanging="567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beredPara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624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2211" w:hanging="793"/>
      </w:pPr>
      <w:rPr>
        <w:rFonts w:hint="default"/>
      </w:rPr>
    </w:lvl>
    <w:lvl w:ilvl="6">
      <w:start w:val="1"/>
      <w:numFmt w:val="bullet"/>
      <w:pStyle w:val="Heading7"/>
      <w:lvlText w:val=""/>
      <w:lvlJc w:val="left"/>
      <w:pPr>
        <w:ind w:left="2722" w:hanging="454"/>
      </w:pPr>
      <w:rPr>
        <w:rFonts w:ascii="Symbol" w:hAnsi="Symbol" w:hint="default"/>
        <w:color w:val="auto"/>
      </w:rPr>
    </w:lvl>
    <w:lvl w:ilvl="7">
      <w:start w:val="1"/>
      <w:numFmt w:val="upperRoman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37"/>
    <w:rsid w:val="000D1DA5"/>
    <w:rsid w:val="00496FE3"/>
    <w:rsid w:val="004D41AC"/>
    <w:rsid w:val="005325CC"/>
    <w:rsid w:val="00561230"/>
    <w:rsid w:val="00681011"/>
    <w:rsid w:val="00737737"/>
    <w:rsid w:val="008A3571"/>
    <w:rsid w:val="0096358B"/>
    <w:rsid w:val="009E7A4D"/>
    <w:rsid w:val="00AA5342"/>
    <w:rsid w:val="00C64ED8"/>
    <w:rsid w:val="00CC5E65"/>
    <w:rsid w:val="6E5C45C0"/>
    <w:rsid w:val="766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E77729"/>
  <w15:chartTrackingRefBased/>
  <w15:docId w15:val="{93C4DFDD-B137-4C60-8246-DA8EABE2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65"/>
    <w:pPr>
      <w:spacing w:before="120" w:after="2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E6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6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E6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E65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C5E65"/>
    <w:pPr>
      <w:keepNext/>
      <w:keepLines/>
      <w:spacing w:before="200" w:after="0"/>
      <w:outlineLvl w:val="4"/>
    </w:pPr>
    <w:rPr>
      <w:rFonts w:eastAsiaTheme="majorEastAsia" w:cstheme="majorBidi"/>
      <w:b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C5E65"/>
    <w:pPr>
      <w:keepNext/>
      <w:keepLines/>
      <w:numPr>
        <w:ilvl w:val="5"/>
        <w:numId w:val="7"/>
      </w:numPr>
      <w:spacing w:before="200" w:after="0"/>
      <w:outlineLvl w:val="5"/>
    </w:pPr>
    <w:rPr>
      <w:rFonts w:eastAsiaTheme="majorEastAsia" w:cs="Arial"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C5E65"/>
    <w:pPr>
      <w:keepNext/>
      <w:keepLines/>
      <w:numPr>
        <w:ilvl w:val="6"/>
        <w:numId w:val="7"/>
      </w:numPr>
      <w:spacing w:before="200" w:after="0"/>
      <w:outlineLvl w:val="6"/>
    </w:pPr>
    <w:rPr>
      <w:rFonts w:eastAsiaTheme="majorEastAsia" w:cs="Arial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C5E65"/>
    <w:pPr>
      <w:keepNext/>
      <w:keepLines/>
      <w:numPr>
        <w:ilvl w:val="7"/>
        <w:numId w:val="7"/>
      </w:numPr>
      <w:spacing w:before="200" w:after="0"/>
      <w:outlineLvl w:val="7"/>
    </w:pPr>
    <w:rPr>
      <w:rFonts w:eastAsiaTheme="majorEastAsia" w:cs="Arial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5E65"/>
    <w:pPr>
      <w:keepNext/>
      <w:keepLines/>
      <w:spacing w:before="100" w:beforeAutospacing="1" w:after="0" w:line="240" w:lineRule="auto"/>
      <w:outlineLvl w:val="8"/>
    </w:pPr>
    <w:rPr>
      <w:rFonts w:eastAsiaTheme="majorEastAsia" w:cs="Arial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6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CC5E6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CC5E65"/>
    <w:rPr>
      <w:rFonts w:ascii="Tahoma" w:eastAsia="Times New Roman" w:hAnsi="Tahoma" w:cs="Times New Roman"/>
      <w:sz w:val="16"/>
      <w:szCs w:val="20"/>
      <w:lang w:val="en-US" w:eastAsia="en-GB"/>
    </w:rPr>
  </w:style>
  <w:style w:type="paragraph" w:customStyle="1" w:styleId="Bold">
    <w:name w:val="Bold"/>
    <w:basedOn w:val="Normal"/>
    <w:qFormat/>
    <w:rsid w:val="00CC5E65"/>
    <w:pPr>
      <w:spacing w:after="0" w:line="240" w:lineRule="auto"/>
      <w:jc w:val="both"/>
    </w:pPr>
    <w:rPr>
      <w:b/>
    </w:rPr>
  </w:style>
  <w:style w:type="paragraph" w:customStyle="1" w:styleId="Bolditalic">
    <w:name w:val="Bold italic"/>
    <w:basedOn w:val="Normal"/>
    <w:rsid w:val="00CC5E65"/>
    <w:pPr>
      <w:spacing w:before="66"/>
    </w:pPr>
    <w:rPr>
      <w:rFonts w:eastAsia="Times New Roman" w:cs="Times New Roman"/>
      <w:b/>
      <w:bCs/>
      <w:i/>
      <w:iCs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C5E65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semiHidden/>
    <w:rsid w:val="00CC5E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5E65"/>
    <w:pPr>
      <w:spacing w:after="0" w:line="240" w:lineRule="auto"/>
    </w:pPr>
    <w:rPr>
      <w:rFonts w:ascii="Times New Roman" w:eastAsia="Times New Roman" w:hAnsi="Times New Roman" w:cs="Times New Roman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CC5E65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E65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E65"/>
    <w:rPr>
      <w:rFonts w:ascii="Arial" w:eastAsia="Times New Roman" w:hAnsi="Arial" w:cs="Times New Roman"/>
      <w:b/>
      <w:bCs/>
      <w:sz w:val="20"/>
      <w:szCs w:val="20"/>
      <w:lang w:eastAsia="x-none"/>
    </w:rPr>
  </w:style>
  <w:style w:type="paragraph" w:customStyle="1" w:styleId="Default">
    <w:name w:val="Default"/>
    <w:rsid w:val="00CC5E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CC5E6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5E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65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E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E6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E6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5E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E6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E65"/>
    <w:rPr>
      <w:rFonts w:ascii="Arial" w:eastAsiaTheme="majorEastAsia" w:hAnsi="Arial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5E65"/>
    <w:rPr>
      <w:rFonts w:ascii="Arial" w:eastAsiaTheme="majorEastAsia" w:hAnsi="Arial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5E65"/>
    <w:rPr>
      <w:rFonts w:ascii="Arial" w:eastAsiaTheme="majorEastAsia" w:hAnsi="Arial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5E65"/>
    <w:rPr>
      <w:rFonts w:ascii="Arial" w:eastAsiaTheme="majorEastAsia" w:hAnsi="Arial" w:cstheme="majorBidi"/>
      <w:b/>
      <w:bCs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C5E65"/>
    <w:rPr>
      <w:rFonts w:ascii="Arial" w:eastAsiaTheme="majorEastAsia" w:hAnsi="Arial" w:cstheme="majorBidi"/>
      <w:b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C5E65"/>
    <w:rPr>
      <w:rFonts w:ascii="Arial" w:eastAsiaTheme="majorEastAsia" w:hAnsi="Arial" w:cs="Arial"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C5E65"/>
    <w:rPr>
      <w:rFonts w:ascii="Arial" w:eastAsiaTheme="majorEastAsia" w:hAnsi="Arial" w:cs="Arial"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C5E65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C5E65"/>
    <w:rPr>
      <w:rFonts w:ascii="Arial" w:eastAsiaTheme="majorEastAsia" w:hAnsi="Arial" w:cs="Arial"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5E65"/>
    <w:rPr>
      <w:color w:val="0563C1" w:themeColor="hyperlink"/>
      <w:u w:val="single"/>
    </w:rPr>
  </w:style>
  <w:style w:type="table" w:styleId="LightShading">
    <w:name w:val="Light Shading"/>
    <w:basedOn w:val="TableNormal"/>
    <w:uiPriority w:val="60"/>
    <w:rsid w:val="00CC5E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CC5E65"/>
    <w:pPr>
      <w:ind w:left="720"/>
      <w:contextualSpacing/>
    </w:pPr>
  </w:style>
  <w:style w:type="paragraph" w:styleId="NoSpacing">
    <w:name w:val="No Spacing"/>
    <w:uiPriority w:val="1"/>
    <w:qFormat/>
    <w:rsid w:val="00CC5E65"/>
    <w:pPr>
      <w:spacing w:after="0" w:line="240" w:lineRule="auto"/>
    </w:pPr>
    <w:rPr>
      <w:rFonts w:ascii="Arial" w:hAnsi="Arial"/>
      <w:sz w:val="20"/>
    </w:rPr>
  </w:style>
  <w:style w:type="paragraph" w:customStyle="1" w:styleId="NormNoParaSpacing">
    <w:name w:val="NormNoParaSpacing"/>
    <w:basedOn w:val="Normal"/>
    <w:qFormat/>
    <w:rsid w:val="00CC5E65"/>
    <w:pPr>
      <w:spacing w:before="60" w:after="0" w:line="240" w:lineRule="auto"/>
    </w:pPr>
  </w:style>
  <w:style w:type="numbering" w:customStyle="1" w:styleId="Numberedheadings">
    <w:name w:val="Numbered headings"/>
    <w:uiPriority w:val="99"/>
    <w:rsid w:val="00CC5E65"/>
    <w:pPr>
      <w:numPr>
        <w:numId w:val="1"/>
      </w:numPr>
    </w:pPr>
  </w:style>
  <w:style w:type="numbering" w:customStyle="1" w:styleId="Numberedheadings1">
    <w:name w:val="Numbered headings1"/>
    <w:uiPriority w:val="99"/>
    <w:rsid w:val="00CC5E65"/>
  </w:style>
  <w:style w:type="numbering" w:customStyle="1" w:styleId="Numberedheadings2">
    <w:name w:val="Numbered headings2"/>
    <w:uiPriority w:val="99"/>
    <w:rsid w:val="00CC5E65"/>
  </w:style>
  <w:style w:type="paragraph" w:customStyle="1" w:styleId="NumberedPara1">
    <w:name w:val="Numbered Para 1"/>
    <w:next w:val="Normal"/>
    <w:link w:val="NumberedPara1Char"/>
    <w:qFormat/>
    <w:rsid w:val="00CC5E65"/>
    <w:pPr>
      <w:numPr>
        <w:numId w:val="7"/>
      </w:numPr>
      <w:spacing w:after="200" w:line="276" w:lineRule="auto"/>
      <w:outlineLvl w:val="0"/>
    </w:pPr>
    <w:rPr>
      <w:rFonts w:ascii="Arial Bold" w:eastAsiaTheme="majorEastAsia" w:hAnsi="Arial Bold" w:cstheme="majorBidi"/>
      <w:b/>
      <w:bCs/>
      <w:color w:val="2F5496" w:themeColor="accent1" w:themeShade="BF"/>
      <w:sz w:val="28"/>
      <w:szCs w:val="28"/>
    </w:rPr>
  </w:style>
  <w:style w:type="character" w:customStyle="1" w:styleId="NumberedPara1Char">
    <w:name w:val="Numbered Para 1 Char"/>
    <w:basedOn w:val="DefaultParagraphFont"/>
    <w:link w:val="NumberedPara1"/>
    <w:rsid w:val="00CC5E65"/>
    <w:rPr>
      <w:rFonts w:ascii="Arial Bold" w:eastAsiaTheme="majorEastAsia" w:hAnsi="Arial Bold" w:cstheme="majorBidi"/>
      <w:b/>
      <w:bCs/>
      <w:color w:val="2F5496" w:themeColor="accent1" w:themeShade="BF"/>
      <w:sz w:val="28"/>
      <w:szCs w:val="28"/>
    </w:rPr>
  </w:style>
  <w:style w:type="paragraph" w:customStyle="1" w:styleId="NumberedPara2">
    <w:name w:val="Numbered Para 2"/>
    <w:basedOn w:val="NumberedPara1"/>
    <w:next w:val="Normal"/>
    <w:qFormat/>
    <w:rsid w:val="00CC5E65"/>
    <w:pPr>
      <w:numPr>
        <w:ilvl w:val="1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Arial"/>
      <w:spacing w:val="8"/>
      <w:sz w:val="24"/>
      <w:szCs w:val="20"/>
    </w:rPr>
  </w:style>
  <w:style w:type="paragraph" w:customStyle="1" w:styleId="NumberedPara3">
    <w:name w:val="Numbered Para 3"/>
    <w:basedOn w:val="NumberedPara2"/>
    <w:next w:val="Normal"/>
    <w:qFormat/>
    <w:rsid w:val="00CC5E65"/>
    <w:pPr>
      <w:numPr>
        <w:ilvl w:val="2"/>
      </w:numPr>
      <w:outlineLvl w:val="2"/>
    </w:pPr>
    <w:rPr>
      <w:sz w:val="22"/>
    </w:rPr>
  </w:style>
  <w:style w:type="paragraph" w:customStyle="1" w:styleId="NumberedPara4">
    <w:name w:val="Numbered Para 4"/>
    <w:basedOn w:val="NumberedPara3"/>
    <w:next w:val="Normal"/>
    <w:qFormat/>
    <w:rsid w:val="00CC5E65"/>
    <w:pPr>
      <w:numPr>
        <w:ilvl w:val="3"/>
        <w:numId w:val="0"/>
      </w:numPr>
    </w:pPr>
  </w:style>
  <w:style w:type="paragraph" w:customStyle="1" w:styleId="NumberedPara5">
    <w:name w:val="Numbered Para 5"/>
    <w:basedOn w:val="NumberedPara4"/>
    <w:next w:val="Normal"/>
    <w:qFormat/>
    <w:rsid w:val="00CC5E65"/>
    <w:pPr>
      <w:numPr>
        <w:ilvl w:val="4"/>
      </w:numPr>
    </w:pPr>
  </w:style>
  <w:style w:type="character" w:styleId="PlaceholderText">
    <w:name w:val="Placeholder Text"/>
    <w:basedOn w:val="DefaultParagraphFont"/>
    <w:uiPriority w:val="99"/>
    <w:semiHidden/>
    <w:rsid w:val="00CC5E65"/>
    <w:rPr>
      <w:color w:val="808080"/>
    </w:rPr>
  </w:style>
  <w:style w:type="paragraph" w:customStyle="1" w:styleId="Reference">
    <w:name w:val="Reference"/>
    <w:basedOn w:val="Heading9"/>
    <w:rsid w:val="00CC5E65"/>
  </w:style>
  <w:style w:type="character" w:styleId="Strong">
    <w:name w:val="Strong"/>
    <w:basedOn w:val="DefaultParagraphFont"/>
    <w:uiPriority w:val="22"/>
    <w:qFormat/>
    <w:rsid w:val="00CC5E65"/>
    <w:rPr>
      <w:b/>
      <w:bCs/>
    </w:rPr>
  </w:style>
  <w:style w:type="paragraph" w:customStyle="1" w:styleId="Style1">
    <w:name w:val="Style1"/>
    <w:basedOn w:val="Heading1"/>
    <w:rsid w:val="00CC5E65"/>
  </w:style>
  <w:style w:type="paragraph" w:styleId="Subtitle">
    <w:name w:val="Subtitle"/>
    <w:basedOn w:val="Normal"/>
    <w:next w:val="Normal"/>
    <w:link w:val="SubtitleChar"/>
    <w:uiPriority w:val="11"/>
    <w:qFormat/>
    <w:rsid w:val="00CC5E65"/>
    <w:pPr>
      <w:numPr>
        <w:ilvl w:val="1"/>
      </w:numPr>
    </w:pPr>
    <w:rPr>
      <w:rFonts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5E65"/>
    <w:rPr>
      <w:rFonts w:ascii="Arial" w:eastAsiaTheme="majorEastAsia" w:hAnsi="Arial" w:cstheme="majorBidi"/>
      <w:i/>
      <w:iCs/>
      <w:color w:val="4472C4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CC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C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C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C5E65"/>
    <w:pP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E65"/>
    <w:rPr>
      <w:rFonts w:ascii="Arial" w:eastAsiaTheme="majorEastAsia" w:hAnsi="Arial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12-blue">
    <w:name w:val="title12-blue"/>
    <w:basedOn w:val="Normal"/>
    <w:rsid w:val="00C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C5E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E6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C5E6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C5E65"/>
    <w:pPr>
      <w:spacing w:before="0" w:after="100" w:line="259" w:lineRule="auto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C5E65"/>
    <w:pPr>
      <w:spacing w:before="0" w:after="100" w:line="259" w:lineRule="auto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C5E65"/>
    <w:pPr>
      <w:spacing w:before="0" w:after="100" w:line="259" w:lineRule="auto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C5E65"/>
    <w:pPr>
      <w:spacing w:before="0" w:after="100" w:line="259" w:lineRule="auto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C5E65"/>
    <w:pPr>
      <w:spacing w:before="0" w:after="100" w:line="259" w:lineRule="auto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C5E65"/>
    <w:pPr>
      <w:spacing w:before="0" w:after="100" w:line="259" w:lineRule="auto"/>
      <w:ind w:left="1760"/>
    </w:pPr>
    <w:rPr>
      <w:rFonts w:asciiTheme="minorHAnsi" w:eastAsiaTheme="minorEastAsia" w:hAnsiTheme="minorHAnsi"/>
      <w:sz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C5E65"/>
    <w:pPr>
      <w:outlineLvl w:val="9"/>
    </w:pPr>
    <w:rPr>
      <w:rFonts w:asciiTheme="majorHAnsi" w:hAnsiTheme="majorHAnsi"/>
      <w:lang w:val="en-US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Stubbings</dc:creator>
  <cp:keywords/>
  <dc:description/>
  <cp:lastModifiedBy>Christine Kane</cp:lastModifiedBy>
  <cp:revision>3</cp:revision>
  <dcterms:created xsi:type="dcterms:W3CDTF">2020-09-16T04:12:00Z</dcterms:created>
  <dcterms:modified xsi:type="dcterms:W3CDTF">2020-09-16T04:14:00Z</dcterms:modified>
</cp:coreProperties>
</file>