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4039"/>
        <w:gridCol w:w="5141"/>
      </w:tblGrid>
      <w:tr w:rsidR="008A443E" w:rsidRPr="004226C7" w14:paraId="553DB54F" w14:textId="77777777" w:rsidTr="00F21121">
        <w:tc>
          <w:tcPr>
            <w:tcW w:w="4039" w:type="dxa"/>
          </w:tcPr>
          <w:p w14:paraId="4F69F6EE" w14:textId="77777777" w:rsidR="008A443E" w:rsidRPr="004226C7" w:rsidRDefault="00CF7088">
            <w:pPr>
              <w:pStyle w:val="PlainText"/>
              <w:rPr>
                <w:rFonts w:ascii="Arial" w:hAnsi="Arial" w:cs="Arial"/>
                <w:lang w:val="en-GB"/>
              </w:rPr>
            </w:pPr>
            <w:r w:rsidRPr="004226C7">
              <w:rPr>
                <w:rFonts w:ascii="Arial" w:hAnsi="Arial" w:cs="Arial"/>
                <w:noProof/>
                <w:sz w:val="16"/>
                <w:lang w:val="en-AU" w:eastAsia="zh-CN"/>
              </w:rPr>
              <w:drawing>
                <wp:inline distT="0" distB="0" distL="0" distR="0" wp14:anchorId="3B61E122" wp14:editId="3506B423">
                  <wp:extent cx="1602105" cy="731520"/>
                  <wp:effectExtent l="19050" t="0" r="0" b="0"/>
                  <wp:docPr id="1" name="Picture 1" descr="IEC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Ex Logo"/>
                          <pic:cNvPicPr>
                            <a:picLocks noChangeAspect="1" noChangeArrowheads="1"/>
                          </pic:cNvPicPr>
                        </pic:nvPicPr>
                        <pic:blipFill>
                          <a:blip r:embed="rId8" cstate="print"/>
                          <a:srcRect/>
                          <a:stretch>
                            <a:fillRect/>
                          </a:stretch>
                        </pic:blipFill>
                        <pic:spPr bwMode="auto">
                          <a:xfrm>
                            <a:off x="0" y="0"/>
                            <a:ext cx="1602105" cy="731520"/>
                          </a:xfrm>
                          <a:prstGeom prst="rect">
                            <a:avLst/>
                          </a:prstGeom>
                          <a:noFill/>
                          <a:ln w="9525">
                            <a:noFill/>
                            <a:miter lim="800000"/>
                            <a:headEnd/>
                            <a:tailEnd/>
                          </a:ln>
                        </pic:spPr>
                      </pic:pic>
                    </a:graphicData>
                  </a:graphic>
                </wp:inline>
              </w:drawing>
            </w:r>
          </w:p>
        </w:tc>
        <w:tc>
          <w:tcPr>
            <w:tcW w:w="5141" w:type="dxa"/>
          </w:tcPr>
          <w:p w14:paraId="4E5CD2EE" w14:textId="515FF5A2" w:rsidR="008A443E" w:rsidRDefault="003F728F" w:rsidP="00000A60">
            <w:pPr>
              <w:pStyle w:val="PlainText"/>
              <w:jc w:val="right"/>
              <w:rPr>
                <w:rFonts w:ascii="Arial" w:hAnsi="Arial" w:cs="Arial"/>
                <w:b/>
                <w:lang w:val="en-GB"/>
              </w:rPr>
            </w:pPr>
            <w:r w:rsidRPr="004226C7">
              <w:rPr>
                <w:rFonts w:ascii="Arial" w:hAnsi="Arial" w:cs="Arial"/>
                <w:b/>
                <w:lang w:val="en-GB"/>
              </w:rPr>
              <w:t>20</w:t>
            </w:r>
            <w:r w:rsidR="00BF19B4">
              <w:rPr>
                <w:rFonts w:ascii="Arial" w:hAnsi="Arial" w:cs="Arial"/>
                <w:b/>
                <w:lang w:val="en-GB"/>
              </w:rPr>
              <w:t>20</w:t>
            </w:r>
            <w:r w:rsidR="008A443E" w:rsidRPr="004226C7">
              <w:rPr>
                <w:rFonts w:ascii="Arial" w:hAnsi="Arial" w:cs="Arial"/>
                <w:b/>
                <w:lang w:val="en-GB"/>
              </w:rPr>
              <w:t>-0</w:t>
            </w:r>
            <w:r w:rsidR="001A295B">
              <w:rPr>
                <w:rFonts w:ascii="Arial" w:hAnsi="Arial" w:cs="Arial"/>
                <w:b/>
                <w:lang w:val="en-GB"/>
              </w:rPr>
              <w:t>5</w:t>
            </w:r>
          </w:p>
          <w:p w14:paraId="5A14C409" w14:textId="695F3312" w:rsidR="000528D4" w:rsidRPr="004226C7" w:rsidRDefault="001A295B" w:rsidP="00000A60">
            <w:pPr>
              <w:pStyle w:val="PlainText"/>
              <w:jc w:val="right"/>
              <w:rPr>
                <w:rFonts w:ascii="Arial" w:hAnsi="Arial" w:cs="Arial"/>
                <w:b/>
                <w:lang w:val="en-GB"/>
              </w:rPr>
            </w:pPr>
            <w:r>
              <w:rPr>
                <w:rFonts w:ascii="Arial" w:hAnsi="Arial" w:cs="Arial"/>
                <w:b/>
                <w:lang w:val="en-GB"/>
              </w:rPr>
              <w:t>Linked agenda</w:t>
            </w:r>
          </w:p>
          <w:p w14:paraId="69B1635C" w14:textId="77777777" w:rsidR="00000A60" w:rsidRPr="004226C7" w:rsidRDefault="00000A60" w:rsidP="00000A60">
            <w:pPr>
              <w:pStyle w:val="PlainText"/>
              <w:jc w:val="right"/>
              <w:rPr>
                <w:rFonts w:ascii="Arial" w:hAnsi="Arial" w:cs="Arial"/>
                <w:b/>
                <w:lang w:val="en-GB"/>
              </w:rPr>
            </w:pPr>
          </w:p>
        </w:tc>
      </w:tr>
    </w:tbl>
    <w:p w14:paraId="3B617F53" w14:textId="77777777" w:rsidR="008A443E" w:rsidRPr="004226C7" w:rsidRDefault="008A443E">
      <w:pPr>
        <w:pStyle w:val="PlainText"/>
        <w:jc w:val="both"/>
        <w:rPr>
          <w:rFonts w:ascii="Arial" w:hAnsi="Arial" w:cs="Arial"/>
          <w:b/>
          <w:lang w:val="en-GB"/>
        </w:rPr>
      </w:pPr>
    </w:p>
    <w:p w14:paraId="265E7503" w14:textId="77777777" w:rsidR="008A443E" w:rsidRPr="004226C7" w:rsidRDefault="008A443E">
      <w:pPr>
        <w:pStyle w:val="PlainText"/>
        <w:jc w:val="both"/>
        <w:rPr>
          <w:rFonts w:ascii="Arial" w:hAnsi="Arial" w:cs="Arial"/>
          <w:b/>
          <w:lang w:val="en-GB"/>
        </w:rPr>
      </w:pPr>
      <w:r w:rsidRPr="004226C7">
        <w:rPr>
          <w:rFonts w:ascii="Arial" w:hAnsi="Arial" w:cs="Arial"/>
          <w:b/>
          <w:lang w:val="en-GB"/>
        </w:rPr>
        <w:t>INTERNATIONAL ELECTROTECHNICAL COMMISSION</w:t>
      </w:r>
    </w:p>
    <w:p w14:paraId="10BBB01C" w14:textId="77777777" w:rsidR="008A443E" w:rsidRPr="004226C7" w:rsidRDefault="008A443E">
      <w:pPr>
        <w:pStyle w:val="PlainText"/>
        <w:jc w:val="both"/>
        <w:rPr>
          <w:rFonts w:ascii="Arial" w:hAnsi="Arial" w:cs="Arial"/>
          <w:b/>
          <w:lang w:val="en-GB"/>
        </w:rPr>
      </w:pPr>
    </w:p>
    <w:p w14:paraId="0B5FE89C" w14:textId="77777777" w:rsidR="008A443E" w:rsidRPr="004226C7" w:rsidRDefault="008A443E">
      <w:pPr>
        <w:pStyle w:val="PlainText"/>
        <w:jc w:val="both"/>
        <w:rPr>
          <w:rFonts w:ascii="Arial" w:hAnsi="Arial" w:cs="Arial"/>
          <w:b/>
          <w:lang w:val="en-GB"/>
        </w:rPr>
      </w:pPr>
      <w:r w:rsidRPr="004226C7">
        <w:rPr>
          <w:rFonts w:ascii="Arial" w:hAnsi="Arial" w:cs="Arial"/>
          <w:b/>
          <w:lang w:val="en-GB"/>
        </w:rPr>
        <w:t>IEC S</w:t>
      </w:r>
      <w:r w:rsidR="003F728F" w:rsidRPr="004226C7">
        <w:rPr>
          <w:rFonts w:ascii="Arial" w:hAnsi="Arial" w:cs="Arial"/>
          <w:b/>
          <w:lang w:val="en-GB"/>
        </w:rPr>
        <w:t xml:space="preserve">YSTEM </w:t>
      </w:r>
      <w:r w:rsidRPr="004226C7">
        <w:rPr>
          <w:rFonts w:ascii="Arial" w:hAnsi="Arial" w:cs="Arial"/>
          <w:b/>
          <w:lang w:val="en-GB"/>
        </w:rPr>
        <w:t xml:space="preserve">FOR CERTIFICATION TO STANDARDS </w:t>
      </w:r>
      <w:r w:rsidR="000D22EA" w:rsidRPr="004226C7">
        <w:rPr>
          <w:rFonts w:ascii="Arial" w:hAnsi="Arial" w:cs="Arial"/>
          <w:b/>
          <w:lang w:val="en-GB"/>
        </w:rPr>
        <w:t xml:space="preserve">RELATING TO EQUIPMENT FOR USE IN </w:t>
      </w:r>
      <w:r w:rsidRPr="004226C7">
        <w:rPr>
          <w:rFonts w:ascii="Arial" w:hAnsi="Arial" w:cs="Arial"/>
          <w:b/>
          <w:lang w:val="en-GB"/>
        </w:rPr>
        <w:t>EXPLOSIVE ATMOSPHERES (IECEx S</w:t>
      </w:r>
      <w:r w:rsidR="003F728F" w:rsidRPr="004226C7">
        <w:rPr>
          <w:rFonts w:ascii="Arial" w:hAnsi="Arial" w:cs="Arial"/>
          <w:b/>
          <w:lang w:val="en-GB"/>
        </w:rPr>
        <w:t>YSTEM</w:t>
      </w:r>
      <w:r w:rsidRPr="004226C7">
        <w:rPr>
          <w:rFonts w:ascii="Arial" w:hAnsi="Arial" w:cs="Arial"/>
          <w:b/>
          <w:lang w:val="en-GB"/>
        </w:rPr>
        <w:t>)</w:t>
      </w:r>
    </w:p>
    <w:p w14:paraId="796B5241" w14:textId="77777777" w:rsidR="008A443E" w:rsidRPr="004226C7" w:rsidRDefault="008A443E">
      <w:pPr>
        <w:pStyle w:val="PlainText"/>
        <w:jc w:val="both"/>
        <w:rPr>
          <w:rFonts w:ascii="Arial" w:hAnsi="Arial" w:cs="Arial"/>
          <w:b/>
          <w:lang w:val="en-GB"/>
        </w:rPr>
      </w:pPr>
    </w:p>
    <w:p w14:paraId="253F808D" w14:textId="0AC907F6" w:rsidR="008A443E" w:rsidRPr="004226C7" w:rsidRDefault="00C65DB9" w:rsidP="00000A60">
      <w:pPr>
        <w:pStyle w:val="PlainText"/>
        <w:jc w:val="center"/>
        <w:rPr>
          <w:rFonts w:ascii="Arial" w:hAnsi="Arial" w:cs="Arial"/>
          <w:b/>
          <w:sz w:val="28"/>
          <w:szCs w:val="28"/>
          <w:lang w:val="en-GB"/>
        </w:rPr>
      </w:pPr>
      <w:r>
        <w:rPr>
          <w:rFonts w:ascii="Arial" w:hAnsi="Arial" w:cs="Arial"/>
          <w:b/>
          <w:sz w:val="28"/>
          <w:szCs w:val="28"/>
          <w:lang w:val="en-GB"/>
        </w:rPr>
        <w:t>IECEx Assessment Group (</w:t>
      </w:r>
      <w:r w:rsidR="00730954" w:rsidRPr="004226C7">
        <w:rPr>
          <w:rFonts w:ascii="Arial" w:hAnsi="Arial" w:cs="Arial"/>
          <w:b/>
          <w:sz w:val="28"/>
          <w:szCs w:val="28"/>
          <w:lang w:val="en-GB"/>
        </w:rPr>
        <w:t>Ex</w:t>
      </w:r>
      <w:r w:rsidR="006C0E4F">
        <w:rPr>
          <w:rFonts w:ascii="Arial" w:hAnsi="Arial" w:cs="Arial"/>
          <w:b/>
          <w:sz w:val="28"/>
          <w:szCs w:val="28"/>
          <w:lang w:val="en-GB"/>
        </w:rPr>
        <w:t>AG</w:t>
      </w:r>
      <w:r>
        <w:rPr>
          <w:rFonts w:ascii="Arial" w:hAnsi="Arial" w:cs="Arial"/>
          <w:b/>
          <w:sz w:val="28"/>
          <w:szCs w:val="28"/>
          <w:lang w:val="en-GB"/>
        </w:rPr>
        <w:t>)</w:t>
      </w:r>
    </w:p>
    <w:p w14:paraId="10335B4C" w14:textId="77777777" w:rsidR="008A443E" w:rsidRPr="004226C7" w:rsidRDefault="008A443E">
      <w:pPr>
        <w:pStyle w:val="PlainText"/>
        <w:jc w:val="both"/>
        <w:rPr>
          <w:rFonts w:ascii="Arial" w:hAnsi="Arial" w:cs="Arial"/>
          <w:b/>
          <w:lang w:val="en-GB"/>
        </w:rPr>
      </w:pPr>
    </w:p>
    <w:p w14:paraId="1D421D52" w14:textId="31E1D36B" w:rsidR="009627DD" w:rsidRPr="004226C7" w:rsidRDefault="000E6429" w:rsidP="009627DD">
      <w:pPr>
        <w:pStyle w:val="PlainText"/>
        <w:jc w:val="center"/>
        <w:rPr>
          <w:rFonts w:ascii="Arial" w:hAnsi="Arial" w:cs="Arial"/>
          <w:b/>
          <w:sz w:val="28"/>
          <w:lang w:val="en-GB"/>
        </w:rPr>
      </w:pPr>
      <w:r>
        <w:rPr>
          <w:rFonts w:ascii="Arial" w:hAnsi="Arial" w:cs="Arial"/>
          <w:b/>
          <w:sz w:val="28"/>
          <w:lang w:val="en-GB"/>
        </w:rPr>
        <w:t xml:space="preserve">DRAFT </w:t>
      </w:r>
      <w:r w:rsidR="009627DD" w:rsidRPr="004226C7">
        <w:rPr>
          <w:rFonts w:ascii="Arial" w:hAnsi="Arial" w:cs="Arial"/>
          <w:b/>
          <w:sz w:val="28"/>
          <w:lang w:val="en-GB"/>
        </w:rPr>
        <w:t>MEETING AGENDA</w:t>
      </w:r>
      <w:r w:rsidR="00A4387C">
        <w:rPr>
          <w:rFonts w:ascii="Arial" w:hAnsi="Arial" w:cs="Arial"/>
          <w:b/>
          <w:sz w:val="28"/>
          <w:lang w:val="en-GB"/>
        </w:rPr>
        <w:t xml:space="preserve"> </w:t>
      </w:r>
    </w:p>
    <w:p w14:paraId="0C6B9ACC" w14:textId="77777777" w:rsidR="00000A60" w:rsidRPr="004226C7" w:rsidRDefault="00000A60" w:rsidP="009627DD">
      <w:pPr>
        <w:pStyle w:val="PlainText"/>
        <w:jc w:val="center"/>
        <w:rPr>
          <w:rFonts w:ascii="Arial" w:hAnsi="Arial" w:cs="Arial"/>
          <w:b/>
          <w:sz w:val="24"/>
          <w:lang w:val="en-GB"/>
        </w:rPr>
      </w:pPr>
    </w:p>
    <w:p w14:paraId="75B93562" w14:textId="592490DD" w:rsidR="006C0E4F" w:rsidRDefault="00BF19B4" w:rsidP="006C0E4F">
      <w:pPr>
        <w:autoSpaceDE w:val="0"/>
        <w:autoSpaceDN w:val="0"/>
        <w:adjustRightInd w:val="0"/>
        <w:jc w:val="center"/>
        <w:rPr>
          <w:rFonts w:ascii="Arial" w:hAnsi="Arial" w:cs="Arial"/>
          <w:b/>
          <w:lang w:val="en-US"/>
        </w:rPr>
      </w:pPr>
      <w:r>
        <w:rPr>
          <w:rFonts w:ascii="Arial" w:hAnsi="Arial" w:cs="Arial"/>
          <w:b/>
          <w:lang w:val="en-US"/>
        </w:rPr>
        <w:t>Webinar</w:t>
      </w:r>
    </w:p>
    <w:p w14:paraId="442FE84F" w14:textId="77777777" w:rsidR="006D47EE" w:rsidRPr="006C0E4F" w:rsidRDefault="006D47EE" w:rsidP="006C0E4F">
      <w:pPr>
        <w:autoSpaceDE w:val="0"/>
        <w:autoSpaceDN w:val="0"/>
        <w:adjustRightInd w:val="0"/>
        <w:jc w:val="center"/>
        <w:rPr>
          <w:rFonts w:ascii="Arial" w:hAnsi="Arial" w:cs="Arial"/>
          <w:b/>
          <w:lang w:val="en-US"/>
        </w:rPr>
      </w:pPr>
    </w:p>
    <w:p w14:paraId="5D41FA78" w14:textId="70EF9760" w:rsidR="006C0E4F" w:rsidRDefault="00BF19B4" w:rsidP="006C0E4F">
      <w:pPr>
        <w:autoSpaceDE w:val="0"/>
        <w:autoSpaceDN w:val="0"/>
        <w:adjustRightInd w:val="0"/>
        <w:jc w:val="center"/>
        <w:rPr>
          <w:rFonts w:ascii="Arial" w:hAnsi="Arial" w:cs="Arial"/>
          <w:b/>
          <w:lang w:val="en-US"/>
        </w:rPr>
      </w:pPr>
      <w:r>
        <w:rPr>
          <w:rFonts w:ascii="Arial" w:hAnsi="Arial" w:cs="Arial"/>
          <w:b/>
          <w:lang w:val="en-US"/>
        </w:rPr>
        <w:t>Friday</w:t>
      </w:r>
      <w:r w:rsidR="006C0E4F" w:rsidRPr="006C0E4F">
        <w:rPr>
          <w:rFonts w:ascii="Arial" w:hAnsi="Arial" w:cs="Arial"/>
          <w:b/>
          <w:lang w:val="en-US"/>
        </w:rPr>
        <w:t xml:space="preserve">, </w:t>
      </w:r>
      <w:r>
        <w:rPr>
          <w:rFonts w:ascii="Arial" w:hAnsi="Arial" w:cs="Arial"/>
          <w:b/>
          <w:lang w:val="en-US"/>
        </w:rPr>
        <w:t>15</w:t>
      </w:r>
      <w:r w:rsidR="00720DC9">
        <w:rPr>
          <w:rFonts w:ascii="Arial" w:hAnsi="Arial" w:cs="Arial"/>
          <w:b/>
          <w:lang w:val="en-US"/>
        </w:rPr>
        <w:t xml:space="preserve"> </w:t>
      </w:r>
      <w:r w:rsidR="006C0E4F" w:rsidRPr="006C0E4F">
        <w:rPr>
          <w:rFonts w:ascii="Arial" w:hAnsi="Arial" w:cs="Arial"/>
          <w:b/>
          <w:lang w:val="en-US"/>
        </w:rPr>
        <w:t>May 20</w:t>
      </w:r>
      <w:r>
        <w:rPr>
          <w:rFonts w:ascii="Arial" w:hAnsi="Arial" w:cs="Arial"/>
          <w:b/>
          <w:lang w:val="en-US"/>
        </w:rPr>
        <w:t>20</w:t>
      </w:r>
      <w:r w:rsidR="006D3CD3">
        <w:rPr>
          <w:rFonts w:ascii="Arial" w:hAnsi="Arial" w:cs="Arial"/>
          <w:b/>
          <w:lang w:val="en-US"/>
        </w:rPr>
        <w:t xml:space="preserve"> commencing at 12:00 UTC</w:t>
      </w:r>
    </w:p>
    <w:p w14:paraId="32905298" w14:textId="2BAB49D1" w:rsidR="006D3CD3" w:rsidRPr="006C0E4F" w:rsidRDefault="006D3CD3" w:rsidP="006C0E4F">
      <w:pPr>
        <w:autoSpaceDE w:val="0"/>
        <w:autoSpaceDN w:val="0"/>
        <w:adjustRightInd w:val="0"/>
        <w:jc w:val="center"/>
        <w:rPr>
          <w:rFonts w:ascii="Arial" w:hAnsi="Arial" w:cs="Arial"/>
          <w:b/>
          <w:lang w:val="en-US"/>
        </w:rPr>
      </w:pPr>
      <w:r>
        <w:rPr>
          <w:rFonts w:ascii="Arial" w:hAnsi="Arial" w:cs="Arial"/>
          <w:b/>
          <w:lang w:val="en-US"/>
        </w:rPr>
        <w:t>Potential duration is six hours, but the plan is to try to keep it shorter</w:t>
      </w:r>
    </w:p>
    <w:p w14:paraId="76E5D27C" w14:textId="77777777" w:rsidR="00F65D46" w:rsidRPr="004226C7" w:rsidRDefault="006D6BE9" w:rsidP="006D6BE9">
      <w:pPr>
        <w:autoSpaceDE w:val="0"/>
        <w:autoSpaceDN w:val="0"/>
        <w:adjustRightInd w:val="0"/>
        <w:rPr>
          <w:rFonts w:ascii="Arial" w:hAnsi="Arial" w:cs="Arial"/>
          <w:b/>
          <w:sz w:val="22"/>
          <w:u w:val="single"/>
          <w:lang w:val="en-GB"/>
        </w:rPr>
      </w:pPr>
      <w:r w:rsidRPr="004226C7">
        <w:rPr>
          <w:rFonts w:ascii="Arial" w:hAnsi="Arial" w:cs="Arial"/>
          <w:b/>
          <w:lang w:val="en-GB"/>
        </w:rPr>
        <w:t xml:space="preserve"> </w:t>
      </w:r>
    </w:p>
    <w:p w14:paraId="69C8CB51" w14:textId="77777777" w:rsidR="008A443E" w:rsidRPr="004226C7" w:rsidRDefault="008A443E">
      <w:pPr>
        <w:pStyle w:val="PlainText"/>
        <w:jc w:val="center"/>
        <w:rPr>
          <w:rFonts w:ascii="Arial" w:hAnsi="Arial" w:cs="Arial"/>
          <w:b/>
          <w:lang w:val="en-GB"/>
        </w:rPr>
      </w:pPr>
    </w:p>
    <w:tbl>
      <w:tblPr>
        <w:tblStyle w:val="TableGrid"/>
        <w:tblW w:w="9134" w:type="dxa"/>
        <w:tblInd w:w="108" w:type="dxa"/>
        <w:tblLayout w:type="fixed"/>
        <w:tblLook w:val="04A0" w:firstRow="1" w:lastRow="0" w:firstColumn="1" w:lastColumn="0" w:noHBand="0" w:noVBand="1"/>
      </w:tblPr>
      <w:tblGrid>
        <w:gridCol w:w="709"/>
        <w:gridCol w:w="6662"/>
        <w:gridCol w:w="1763"/>
      </w:tblGrid>
      <w:tr w:rsidR="00734CB7" w:rsidRPr="004226C7" w14:paraId="733A194C" w14:textId="77777777" w:rsidTr="00FD060B">
        <w:tc>
          <w:tcPr>
            <w:tcW w:w="709" w:type="dxa"/>
          </w:tcPr>
          <w:p w14:paraId="572CD9EF" w14:textId="77777777" w:rsidR="008005E4" w:rsidRPr="004226C7" w:rsidRDefault="008005E4" w:rsidP="008005E4">
            <w:pPr>
              <w:rPr>
                <w:rFonts w:ascii="Arial" w:eastAsia="Calibri" w:hAnsi="Arial" w:cs="Arial"/>
                <w:b/>
                <w:sz w:val="20"/>
                <w:szCs w:val="20"/>
                <w:lang w:val="en-GB"/>
              </w:rPr>
            </w:pPr>
            <w:r w:rsidRPr="004226C7">
              <w:rPr>
                <w:rFonts w:ascii="Arial" w:eastAsia="Calibri" w:hAnsi="Arial" w:cs="Arial"/>
                <w:b/>
                <w:sz w:val="20"/>
                <w:szCs w:val="20"/>
                <w:lang w:val="en-GB"/>
              </w:rPr>
              <w:t>Item</w:t>
            </w:r>
          </w:p>
        </w:tc>
        <w:tc>
          <w:tcPr>
            <w:tcW w:w="6662" w:type="dxa"/>
          </w:tcPr>
          <w:p w14:paraId="6EB19B29" w14:textId="77777777" w:rsidR="008005E4" w:rsidRPr="004226C7" w:rsidRDefault="008005E4" w:rsidP="008005E4">
            <w:pPr>
              <w:rPr>
                <w:rFonts w:ascii="Arial" w:eastAsia="Calibri" w:hAnsi="Arial" w:cs="Arial"/>
                <w:b/>
                <w:sz w:val="20"/>
                <w:szCs w:val="20"/>
                <w:lang w:val="en-GB"/>
              </w:rPr>
            </w:pPr>
            <w:r w:rsidRPr="004226C7">
              <w:rPr>
                <w:rFonts w:ascii="Arial" w:eastAsia="Calibri" w:hAnsi="Arial" w:cs="Arial"/>
                <w:b/>
                <w:sz w:val="20"/>
                <w:szCs w:val="20"/>
                <w:lang w:val="en-GB"/>
              </w:rPr>
              <w:t xml:space="preserve">Description </w:t>
            </w:r>
          </w:p>
        </w:tc>
        <w:tc>
          <w:tcPr>
            <w:tcW w:w="1763" w:type="dxa"/>
          </w:tcPr>
          <w:p w14:paraId="2E9A5EF8" w14:textId="77777777" w:rsidR="008005E4" w:rsidRPr="004226C7" w:rsidRDefault="008005E4" w:rsidP="008005E4">
            <w:pPr>
              <w:rPr>
                <w:rFonts w:ascii="Arial" w:eastAsia="Calibri" w:hAnsi="Arial" w:cs="Arial"/>
                <w:b/>
                <w:sz w:val="20"/>
                <w:szCs w:val="20"/>
                <w:lang w:val="en-GB"/>
              </w:rPr>
            </w:pPr>
            <w:r w:rsidRPr="004226C7">
              <w:rPr>
                <w:rFonts w:ascii="Arial" w:eastAsia="Calibri" w:hAnsi="Arial" w:cs="Arial"/>
                <w:b/>
                <w:sz w:val="20"/>
                <w:szCs w:val="20"/>
                <w:lang w:val="en-GB"/>
              </w:rPr>
              <w:t>Documents</w:t>
            </w:r>
          </w:p>
        </w:tc>
      </w:tr>
      <w:tr w:rsidR="00734CB7" w:rsidRPr="004226C7" w14:paraId="27C4461D" w14:textId="77777777" w:rsidTr="00FD060B">
        <w:tc>
          <w:tcPr>
            <w:tcW w:w="709" w:type="dxa"/>
          </w:tcPr>
          <w:p w14:paraId="16E96436" w14:textId="77777777" w:rsidR="008005E4" w:rsidRPr="004226C7" w:rsidRDefault="008005E4" w:rsidP="00237710">
            <w:pPr>
              <w:pStyle w:val="ListParagraph"/>
              <w:numPr>
                <w:ilvl w:val="0"/>
                <w:numId w:val="2"/>
              </w:numPr>
              <w:jc w:val="right"/>
              <w:rPr>
                <w:rFonts w:ascii="Arial" w:hAnsi="Arial" w:cs="Arial"/>
                <w:sz w:val="20"/>
                <w:szCs w:val="20"/>
                <w:lang w:val="en-GB"/>
              </w:rPr>
            </w:pPr>
          </w:p>
        </w:tc>
        <w:tc>
          <w:tcPr>
            <w:tcW w:w="6662" w:type="dxa"/>
          </w:tcPr>
          <w:p w14:paraId="12B618CD" w14:textId="25B3D9AF" w:rsidR="008005E4" w:rsidRDefault="008005E4" w:rsidP="008005E4">
            <w:pPr>
              <w:rPr>
                <w:rFonts w:ascii="Arial" w:eastAsia="Calibri" w:hAnsi="Arial" w:cs="Arial"/>
                <w:b/>
                <w:sz w:val="20"/>
                <w:szCs w:val="20"/>
                <w:lang w:val="en-GB"/>
              </w:rPr>
            </w:pPr>
            <w:r w:rsidRPr="004226C7">
              <w:rPr>
                <w:rFonts w:ascii="Arial" w:eastAsia="Calibri" w:hAnsi="Arial" w:cs="Arial"/>
                <w:b/>
                <w:sz w:val="20"/>
                <w:szCs w:val="20"/>
                <w:lang w:val="en-GB"/>
              </w:rPr>
              <w:t xml:space="preserve">Opening and </w:t>
            </w:r>
            <w:r w:rsidR="006D47EE">
              <w:rPr>
                <w:rFonts w:ascii="Arial" w:eastAsia="Calibri" w:hAnsi="Arial" w:cs="Arial"/>
                <w:b/>
                <w:sz w:val="20"/>
                <w:szCs w:val="20"/>
                <w:lang w:val="en-GB"/>
              </w:rPr>
              <w:t>w</w:t>
            </w:r>
            <w:r w:rsidRPr="004226C7">
              <w:rPr>
                <w:rFonts w:ascii="Arial" w:eastAsia="Calibri" w:hAnsi="Arial" w:cs="Arial"/>
                <w:b/>
                <w:sz w:val="20"/>
                <w:szCs w:val="20"/>
                <w:lang w:val="en-GB"/>
              </w:rPr>
              <w:t>elcome</w:t>
            </w:r>
            <w:r w:rsidR="006D47EE">
              <w:rPr>
                <w:rFonts w:ascii="Arial" w:eastAsia="Calibri" w:hAnsi="Arial" w:cs="Arial"/>
                <w:b/>
                <w:sz w:val="20"/>
                <w:szCs w:val="20"/>
                <w:lang w:val="en-GB"/>
              </w:rPr>
              <w:t xml:space="preserve"> to </w:t>
            </w:r>
            <w:r w:rsidR="00AE1E3B">
              <w:rPr>
                <w:rFonts w:ascii="Arial" w:eastAsia="Calibri" w:hAnsi="Arial" w:cs="Arial"/>
                <w:b/>
                <w:sz w:val="20"/>
                <w:szCs w:val="20"/>
                <w:lang w:val="en-GB"/>
              </w:rPr>
              <w:t>the second meeting</w:t>
            </w:r>
            <w:r w:rsidR="006D47EE">
              <w:rPr>
                <w:rFonts w:ascii="Arial" w:eastAsia="Calibri" w:hAnsi="Arial" w:cs="Arial"/>
                <w:b/>
                <w:sz w:val="20"/>
                <w:szCs w:val="20"/>
                <w:lang w:val="en-GB"/>
              </w:rPr>
              <w:t xml:space="preserve"> of ExAG</w:t>
            </w:r>
          </w:p>
          <w:p w14:paraId="39C8AEB6" w14:textId="0D4390F0" w:rsidR="0062092A" w:rsidRDefault="0062092A" w:rsidP="008005E4">
            <w:pPr>
              <w:rPr>
                <w:rFonts w:ascii="Arial" w:eastAsia="Calibri" w:hAnsi="Arial" w:cs="Arial"/>
                <w:b/>
                <w:sz w:val="20"/>
                <w:szCs w:val="20"/>
                <w:lang w:val="en-GB"/>
              </w:rPr>
            </w:pPr>
            <w:r>
              <w:rPr>
                <w:rFonts w:ascii="Arial" w:eastAsia="Calibri" w:hAnsi="Arial" w:cs="Arial"/>
                <w:b/>
                <w:sz w:val="20"/>
                <w:szCs w:val="20"/>
                <w:lang w:val="en-GB"/>
              </w:rPr>
              <w:t xml:space="preserve">Convenor: </w:t>
            </w:r>
            <w:r w:rsidRPr="0062092A">
              <w:rPr>
                <w:rFonts w:ascii="Arial" w:eastAsia="Calibri" w:hAnsi="Arial" w:cs="Arial"/>
                <w:sz w:val="20"/>
                <w:szCs w:val="20"/>
                <w:lang w:val="en-GB"/>
              </w:rPr>
              <w:t>Jim Munro</w:t>
            </w:r>
          </w:p>
          <w:p w14:paraId="741C0BBE" w14:textId="0141CE70" w:rsidR="0062092A" w:rsidRDefault="0062092A" w:rsidP="008005E4">
            <w:pPr>
              <w:rPr>
                <w:rFonts w:ascii="Arial" w:eastAsia="Calibri" w:hAnsi="Arial" w:cs="Arial"/>
                <w:sz w:val="20"/>
                <w:szCs w:val="20"/>
                <w:lang w:val="en-GB"/>
              </w:rPr>
            </w:pPr>
            <w:r>
              <w:rPr>
                <w:rFonts w:ascii="Arial" w:eastAsia="Calibri" w:hAnsi="Arial" w:cs="Arial"/>
                <w:b/>
                <w:sz w:val="20"/>
                <w:szCs w:val="20"/>
                <w:lang w:val="en-GB"/>
              </w:rPr>
              <w:t xml:space="preserve">Deputy Convenor: </w:t>
            </w:r>
            <w:r w:rsidRPr="0062092A">
              <w:rPr>
                <w:rFonts w:ascii="Arial" w:eastAsia="Calibri" w:hAnsi="Arial" w:cs="Arial"/>
                <w:sz w:val="20"/>
                <w:szCs w:val="20"/>
                <w:lang w:val="en-GB"/>
              </w:rPr>
              <w:t>Katy Holdredge</w:t>
            </w:r>
          </w:p>
          <w:p w14:paraId="54993F35" w14:textId="161ABEA6" w:rsidR="001D6D78" w:rsidRDefault="001D6D78" w:rsidP="008005E4">
            <w:pPr>
              <w:rPr>
                <w:rFonts w:ascii="Arial" w:eastAsia="Calibri" w:hAnsi="Arial" w:cs="Arial"/>
                <w:sz w:val="20"/>
                <w:szCs w:val="20"/>
                <w:lang w:val="en-GB"/>
              </w:rPr>
            </w:pPr>
          </w:p>
          <w:p w14:paraId="6EE23840" w14:textId="23319413" w:rsidR="004226C7" w:rsidRPr="000E6429" w:rsidRDefault="000E6429" w:rsidP="000E6429">
            <w:pPr>
              <w:rPr>
                <w:rFonts w:ascii="Arial" w:hAnsi="Arial" w:cs="Arial"/>
                <w:bCs/>
                <w:sz w:val="20"/>
                <w:szCs w:val="20"/>
                <w:lang w:val="en-GB"/>
              </w:rPr>
            </w:pPr>
            <w:r>
              <w:rPr>
                <w:rFonts w:ascii="Arial" w:hAnsi="Arial" w:cs="Arial"/>
                <w:bCs/>
                <w:sz w:val="20"/>
                <w:szCs w:val="20"/>
                <w:lang w:val="en-GB"/>
              </w:rPr>
              <w:t xml:space="preserve">See </w:t>
            </w:r>
            <w:r w:rsidR="00AB18E4">
              <w:rPr>
                <w:rFonts w:ascii="Arial" w:hAnsi="Arial" w:cs="Arial"/>
                <w:bCs/>
                <w:sz w:val="20"/>
                <w:szCs w:val="20"/>
                <w:lang w:val="en-GB"/>
              </w:rPr>
              <w:fldChar w:fldCharType="begin"/>
            </w:r>
            <w:r w:rsidR="00AB18E4">
              <w:rPr>
                <w:rFonts w:ascii="Arial" w:hAnsi="Arial" w:cs="Arial"/>
                <w:bCs/>
                <w:sz w:val="20"/>
                <w:szCs w:val="20"/>
                <w:lang w:val="en-GB"/>
              </w:rPr>
              <w:instrText xml:space="preserve"> REF _Ref40015789 \h </w:instrText>
            </w:r>
            <w:r w:rsidR="00AB18E4">
              <w:rPr>
                <w:rFonts w:ascii="Arial" w:hAnsi="Arial" w:cs="Arial"/>
                <w:bCs/>
                <w:sz w:val="20"/>
                <w:szCs w:val="20"/>
                <w:lang w:val="en-GB"/>
              </w:rPr>
            </w:r>
            <w:r w:rsidR="00AB18E4">
              <w:rPr>
                <w:rFonts w:ascii="Arial" w:hAnsi="Arial" w:cs="Arial"/>
                <w:bCs/>
                <w:sz w:val="20"/>
                <w:szCs w:val="20"/>
                <w:lang w:val="en-GB"/>
              </w:rPr>
              <w:fldChar w:fldCharType="separate"/>
            </w:r>
            <w:r w:rsidR="00AB18E4" w:rsidRPr="00E25990">
              <w:rPr>
                <w:rFonts w:eastAsia="Calibri"/>
                <w:b/>
              </w:rPr>
              <w:t>Annex A</w:t>
            </w:r>
            <w:r w:rsidR="00AB18E4">
              <w:rPr>
                <w:rFonts w:ascii="Arial" w:hAnsi="Arial" w:cs="Arial"/>
                <w:bCs/>
                <w:sz w:val="20"/>
                <w:szCs w:val="20"/>
                <w:lang w:val="en-GB"/>
              </w:rPr>
              <w:fldChar w:fldCharType="end"/>
            </w:r>
            <w:r w:rsidR="00AB18E4">
              <w:rPr>
                <w:rFonts w:ascii="Arial" w:hAnsi="Arial" w:cs="Arial"/>
                <w:bCs/>
                <w:sz w:val="20"/>
                <w:szCs w:val="20"/>
                <w:lang w:val="en-GB"/>
              </w:rPr>
              <w:t xml:space="preserve"> </w:t>
            </w:r>
            <w:r>
              <w:rPr>
                <w:rFonts w:ascii="Arial" w:hAnsi="Arial" w:cs="Arial"/>
                <w:bCs/>
                <w:sz w:val="20"/>
                <w:szCs w:val="20"/>
                <w:lang w:val="en-GB"/>
              </w:rPr>
              <w:t>for members.</w:t>
            </w:r>
          </w:p>
        </w:tc>
        <w:tc>
          <w:tcPr>
            <w:tcW w:w="1763" w:type="dxa"/>
          </w:tcPr>
          <w:p w14:paraId="7794EFE6" w14:textId="77777777" w:rsidR="008005E4" w:rsidRPr="004226C7" w:rsidRDefault="008005E4" w:rsidP="008005E4">
            <w:pPr>
              <w:rPr>
                <w:rFonts w:ascii="Arial" w:eastAsia="Calibri" w:hAnsi="Arial" w:cs="Arial"/>
                <w:sz w:val="20"/>
                <w:szCs w:val="20"/>
                <w:lang w:val="en-GB"/>
              </w:rPr>
            </w:pPr>
          </w:p>
        </w:tc>
      </w:tr>
      <w:tr w:rsidR="00F35250" w:rsidRPr="004226C7" w14:paraId="64B445C6" w14:textId="77777777" w:rsidTr="00FD060B">
        <w:tc>
          <w:tcPr>
            <w:tcW w:w="709" w:type="dxa"/>
          </w:tcPr>
          <w:p w14:paraId="2FC28E3E" w14:textId="77777777" w:rsidR="00F35250" w:rsidRPr="004226C7" w:rsidRDefault="00F35250" w:rsidP="00237710">
            <w:pPr>
              <w:pStyle w:val="ListParagraph"/>
              <w:numPr>
                <w:ilvl w:val="0"/>
                <w:numId w:val="2"/>
              </w:numPr>
              <w:jc w:val="right"/>
              <w:rPr>
                <w:rFonts w:ascii="Arial" w:hAnsi="Arial" w:cs="Arial"/>
                <w:sz w:val="20"/>
                <w:szCs w:val="20"/>
                <w:lang w:val="en-GB"/>
              </w:rPr>
            </w:pPr>
          </w:p>
        </w:tc>
        <w:tc>
          <w:tcPr>
            <w:tcW w:w="6662" w:type="dxa"/>
          </w:tcPr>
          <w:p w14:paraId="7A56F621" w14:textId="03F243BE" w:rsidR="00F35250" w:rsidRDefault="00F35250" w:rsidP="00F35250">
            <w:pPr>
              <w:rPr>
                <w:rFonts w:ascii="Arial" w:hAnsi="Arial" w:cs="Arial"/>
                <w:b/>
                <w:sz w:val="20"/>
                <w:szCs w:val="20"/>
              </w:rPr>
            </w:pPr>
            <w:r w:rsidRPr="009D0A5D">
              <w:rPr>
                <w:rFonts w:ascii="Arial" w:hAnsi="Arial" w:cs="Arial"/>
                <w:b/>
                <w:sz w:val="20"/>
                <w:szCs w:val="20"/>
              </w:rPr>
              <w:t>Approval of the agenda</w:t>
            </w:r>
          </w:p>
          <w:p w14:paraId="773B26A6" w14:textId="6F5CF9DD" w:rsidR="009D0A5D" w:rsidRDefault="00600482" w:rsidP="00FF6AE5">
            <w:pPr>
              <w:ind w:left="360"/>
              <w:rPr>
                <w:rFonts w:ascii="Arial" w:hAnsi="Arial" w:cs="Arial"/>
                <w:color w:val="1F497D" w:themeColor="text2"/>
                <w:sz w:val="20"/>
                <w:szCs w:val="20"/>
              </w:rPr>
            </w:pPr>
            <w:r>
              <w:rPr>
                <w:rFonts w:ascii="Arial" w:hAnsi="Arial" w:cs="Arial"/>
                <w:color w:val="1F497D" w:themeColor="text2"/>
                <w:sz w:val="20"/>
                <w:szCs w:val="20"/>
              </w:rPr>
              <w:t>I</w:t>
            </w:r>
            <w:r w:rsidR="005535C8">
              <w:rPr>
                <w:rFonts w:ascii="Arial" w:hAnsi="Arial" w:cs="Arial"/>
                <w:color w:val="1F497D" w:themeColor="text2"/>
                <w:sz w:val="20"/>
                <w:szCs w:val="20"/>
              </w:rPr>
              <w:t xml:space="preserve"> suggest we focus on:</w:t>
            </w:r>
          </w:p>
          <w:p w14:paraId="60CCE5D1" w14:textId="248A8C58" w:rsidR="005535C8" w:rsidRDefault="005535C8" w:rsidP="005535C8">
            <w:pPr>
              <w:pStyle w:val="ListParagraph"/>
              <w:numPr>
                <w:ilvl w:val="0"/>
                <w:numId w:val="12"/>
              </w:numPr>
              <w:rPr>
                <w:rFonts w:ascii="Arial" w:hAnsi="Arial" w:cs="Arial"/>
                <w:color w:val="1F497D" w:themeColor="text2"/>
                <w:sz w:val="20"/>
                <w:szCs w:val="20"/>
              </w:rPr>
            </w:pPr>
            <w:r>
              <w:rPr>
                <w:rFonts w:ascii="Arial" w:hAnsi="Arial" w:cs="Arial"/>
                <w:color w:val="1F497D" w:themeColor="text2"/>
                <w:sz w:val="20"/>
                <w:szCs w:val="20"/>
              </w:rPr>
              <w:t>Progressing open actions identified at last meeting, mostly involv</w:t>
            </w:r>
            <w:r w:rsidR="00720CEB">
              <w:rPr>
                <w:rFonts w:ascii="Arial" w:hAnsi="Arial" w:cs="Arial"/>
                <w:color w:val="1F497D" w:themeColor="text2"/>
                <w:sz w:val="20"/>
                <w:szCs w:val="20"/>
              </w:rPr>
              <w:t>ing</w:t>
            </w:r>
            <w:r>
              <w:rPr>
                <w:rFonts w:ascii="Arial" w:hAnsi="Arial" w:cs="Arial"/>
                <w:color w:val="1F497D" w:themeColor="text2"/>
                <w:sz w:val="20"/>
                <w:szCs w:val="20"/>
              </w:rPr>
              <w:t xml:space="preserve"> revis</w:t>
            </w:r>
            <w:r w:rsidR="00720CEB">
              <w:rPr>
                <w:rFonts w:ascii="Arial" w:hAnsi="Arial" w:cs="Arial"/>
                <w:color w:val="1F497D" w:themeColor="text2"/>
                <w:sz w:val="20"/>
                <w:szCs w:val="20"/>
              </w:rPr>
              <w:t>ion</w:t>
            </w:r>
            <w:r>
              <w:rPr>
                <w:rFonts w:ascii="Arial" w:hAnsi="Arial" w:cs="Arial"/>
                <w:color w:val="1F497D" w:themeColor="text2"/>
                <w:sz w:val="20"/>
                <w:szCs w:val="20"/>
              </w:rPr>
              <w:t xml:space="preserve"> of documents</w:t>
            </w:r>
          </w:p>
          <w:p w14:paraId="12221558" w14:textId="77D0D9A4" w:rsidR="005535C8" w:rsidRDefault="005535C8" w:rsidP="005535C8">
            <w:pPr>
              <w:pStyle w:val="ListParagraph"/>
              <w:numPr>
                <w:ilvl w:val="0"/>
                <w:numId w:val="12"/>
              </w:numPr>
              <w:rPr>
                <w:rFonts w:ascii="Arial" w:hAnsi="Arial" w:cs="Arial"/>
                <w:color w:val="1F497D" w:themeColor="text2"/>
                <w:sz w:val="20"/>
                <w:szCs w:val="20"/>
              </w:rPr>
            </w:pPr>
            <w:r>
              <w:rPr>
                <w:rFonts w:ascii="Arial" w:hAnsi="Arial" w:cs="Arial"/>
                <w:color w:val="1F497D" w:themeColor="text2"/>
                <w:sz w:val="20"/>
                <w:szCs w:val="20"/>
              </w:rPr>
              <w:t>Other agenda items identified as critical</w:t>
            </w:r>
          </w:p>
          <w:p w14:paraId="223A60D8" w14:textId="7FB2E3B0" w:rsidR="005535C8" w:rsidRDefault="005535C8" w:rsidP="005535C8">
            <w:pPr>
              <w:pStyle w:val="ListParagraph"/>
              <w:numPr>
                <w:ilvl w:val="0"/>
                <w:numId w:val="12"/>
              </w:numPr>
              <w:rPr>
                <w:rFonts w:ascii="Arial" w:hAnsi="Arial" w:cs="Arial"/>
                <w:color w:val="1F497D" w:themeColor="text2"/>
                <w:sz w:val="20"/>
                <w:szCs w:val="20"/>
              </w:rPr>
            </w:pPr>
            <w:r>
              <w:rPr>
                <w:rFonts w:ascii="Arial" w:hAnsi="Arial" w:cs="Arial"/>
                <w:color w:val="1F497D" w:themeColor="text2"/>
                <w:sz w:val="20"/>
                <w:szCs w:val="20"/>
              </w:rPr>
              <w:t>Deferring remaining non-critical items to next face-to-face meeting</w:t>
            </w:r>
          </w:p>
          <w:p w14:paraId="0CD5E455" w14:textId="64FE37DE" w:rsidR="00AE1E3B" w:rsidRPr="00AE1E3B" w:rsidRDefault="00AE1E3B" w:rsidP="00AE1E3B">
            <w:pPr>
              <w:rPr>
                <w:rFonts w:ascii="Arial" w:hAnsi="Arial" w:cs="Arial"/>
                <w:color w:val="1F497D" w:themeColor="text2"/>
                <w:sz w:val="20"/>
                <w:szCs w:val="20"/>
              </w:rPr>
            </w:pPr>
            <w:r>
              <w:rPr>
                <w:rFonts w:ascii="Arial" w:hAnsi="Arial" w:cs="Arial"/>
                <w:color w:val="1F497D" w:themeColor="text2"/>
                <w:sz w:val="20"/>
                <w:szCs w:val="20"/>
              </w:rPr>
              <w:t xml:space="preserve">For the </w:t>
            </w:r>
            <w:proofErr w:type="gramStart"/>
            <w:r>
              <w:rPr>
                <w:rFonts w:ascii="Arial" w:hAnsi="Arial" w:cs="Arial"/>
                <w:color w:val="1F497D" w:themeColor="text2"/>
                <w:sz w:val="20"/>
                <w:szCs w:val="20"/>
              </w:rPr>
              <w:t>moment</w:t>
            </w:r>
            <w:proofErr w:type="gramEnd"/>
            <w:r>
              <w:rPr>
                <w:rFonts w:ascii="Arial" w:hAnsi="Arial" w:cs="Arial"/>
                <w:color w:val="1F497D" w:themeColor="text2"/>
                <w:sz w:val="20"/>
                <w:szCs w:val="20"/>
              </w:rPr>
              <w:t xml:space="preserve"> all possible topics</w:t>
            </w:r>
            <w:r w:rsidR="00B42760">
              <w:rPr>
                <w:rFonts w:ascii="Arial" w:hAnsi="Arial" w:cs="Arial"/>
                <w:color w:val="1F497D" w:themeColor="text2"/>
                <w:sz w:val="20"/>
                <w:szCs w:val="20"/>
              </w:rPr>
              <w:t xml:space="preserve"> are included</w:t>
            </w:r>
            <w:r>
              <w:rPr>
                <w:rFonts w:ascii="Arial" w:hAnsi="Arial" w:cs="Arial"/>
                <w:color w:val="1F497D" w:themeColor="text2"/>
                <w:sz w:val="20"/>
                <w:szCs w:val="20"/>
              </w:rPr>
              <w:t xml:space="preserve">.  But </w:t>
            </w:r>
            <w:r w:rsidR="00600482">
              <w:rPr>
                <w:rFonts w:ascii="Arial" w:hAnsi="Arial" w:cs="Arial"/>
                <w:color w:val="1F497D" w:themeColor="text2"/>
                <w:sz w:val="20"/>
                <w:szCs w:val="20"/>
              </w:rPr>
              <w:t>if the Webinar becomes too difficult, we may not</w:t>
            </w:r>
            <w:r>
              <w:rPr>
                <w:rFonts w:ascii="Arial" w:hAnsi="Arial" w:cs="Arial"/>
                <w:color w:val="1F497D" w:themeColor="text2"/>
                <w:sz w:val="20"/>
                <w:szCs w:val="20"/>
              </w:rPr>
              <w:t xml:space="preserve"> cover them all.</w:t>
            </w:r>
          </w:p>
          <w:p w14:paraId="4F1B3EB5" w14:textId="4367A5F8" w:rsidR="00F35250" w:rsidRPr="00F35250" w:rsidRDefault="00F35250" w:rsidP="00F35250">
            <w:pPr>
              <w:rPr>
                <w:rFonts w:ascii="Arial" w:eastAsia="Calibri" w:hAnsi="Arial" w:cs="Arial"/>
                <w:b/>
                <w:sz w:val="20"/>
                <w:szCs w:val="20"/>
                <w:lang w:val="en-GB"/>
              </w:rPr>
            </w:pPr>
          </w:p>
        </w:tc>
        <w:tc>
          <w:tcPr>
            <w:tcW w:w="1763" w:type="dxa"/>
          </w:tcPr>
          <w:p w14:paraId="63418C67" w14:textId="77777777" w:rsidR="00F35250" w:rsidRPr="004226C7" w:rsidRDefault="00F35250" w:rsidP="00F35250">
            <w:pPr>
              <w:rPr>
                <w:rFonts w:ascii="Arial" w:eastAsia="Calibri" w:hAnsi="Arial" w:cs="Arial"/>
                <w:sz w:val="20"/>
                <w:szCs w:val="20"/>
                <w:lang w:val="en-GB"/>
              </w:rPr>
            </w:pPr>
          </w:p>
        </w:tc>
      </w:tr>
      <w:tr w:rsidR="00DD6D75" w:rsidRPr="004226C7" w14:paraId="18051E6F" w14:textId="77777777" w:rsidTr="00FD060B">
        <w:tc>
          <w:tcPr>
            <w:tcW w:w="709" w:type="dxa"/>
          </w:tcPr>
          <w:p w14:paraId="5B5F8274" w14:textId="77777777" w:rsidR="00DD6D75" w:rsidRPr="004226C7" w:rsidRDefault="00DD6D75" w:rsidP="00237710">
            <w:pPr>
              <w:pStyle w:val="ListParagraph"/>
              <w:numPr>
                <w:ilvl w:val="0"/>
                <w:numId w:val="2"/>
              </w:numPr>
              <w:jc w:val="right"/>
              <w:rPr>
                <w:rFonts w:ascii="Arial" w:hAnsi="Arial" w:cs="Arial"/>
                <w:sz w:val="20"/>
                <w:szCs w:val="20"/>
                <w:lang w:val="en-GB"/>
              </w:rPr>
            </w:pPr>
          </w:p>
        </w:tc>
        <w:tc>
          <w:tcPr>
            <w:tcW w:w="6662" w:type="dxa"/>
          </w:tcPr>
          <w:p w14:paraId="58210118" w14:textId="77777777" w:rsidR="00DD6D75" w:rsidRDefault="00DD6D75" w:rsidP="008005E4">
            <w:pPr>
              <w:rPr>
                <w:rFonts w:ascii="Arial" w:eastAsia="Calibri" w:hAnsi="Arial" w:cs="Arial"/>
                <w:b/>
                <w:sz w:val="20"/>
                <w:szCs w:val="20"/>
                <w:lang w:val="en-GB"/>
              </w:rPr>
            </w:pPr>
            <w:r>
              <w:rPr>
                <w:rFonts w:ascii="Arial" w:eastAsia="Calibri" w:hAnsi="Arial" w:cs="Arial"/>
                <w:b/>
                <w:sz w:val="20"/>
                <w:szCs w:val="20"/>
                <w:lang w:val="en-GB"/>
              </w:rPr>
              <w:t>Report of last meeting of ExAG</w:t>
            </w:r>
          </w:p>
          <w:p w14:paraId="270DCF5F" w14:textId="25F90113" w:rsidR="00DD6D75" w:rsidRDefault="00DD6D75" w:rsidP="008005E4">
            <w:pPr>
              <w:rPr>
                <w:rFonts w:ascii="Arial" w:eastAsia="Calibri" w:hAnsi="Arial" w:cs="Arial"/>
                <w:bCs/>
                <w:sz w:val="20"/>
                <w:szCs w:val="20"/>
                <w:lang w:val="en-GB"/>
              </w:rPr>
            </w:pPr>
            <w:r w:rsidRPr="00DD6D75">
              <w:rPr>
                <w:rFonts w:ascii="Arial" w:eastAsia="Calibri" w:hAnsi="Arial" w:cs="Arial"/>
                <w:bCs/>
                <w:sz w:val="20"/>
                <w:szCs w:val="20"/>
                <w:lang w:val="en-GB"/>
              </w:rPr>
              <w:t>The report of</w:t>
            </w:r>
            <w:r>
              <w:rPr>
                <w:rFonts w:ascii="Arial" w:eastAsia="Calibri" w:hAnsi="Arial" w:cs="Arial"/>
                <w:bCs/>
                <w:sz w:val="20"/>
                <w:szCs w:val="20"/>
                <w:lang w:val="en-GB"/>
              </w:rPr>
              <w:t xml:space="preserve"> </w:t>
            </w:r>
            <w:r w:rsidRPr="00DD6D75">
              <w:rPr>
                <w:rFonts w:ascii="Arial" w:eastAsia="Calibri" w:hAnsi="Arial" w:cs="Arial"/>
                <w:bCs/>
                <w:sz w:val="20"/>
                <w:szCs w:val="20"/>
                <w:lang w:val="en-GB"/>
              </w:rPr>
              <w:t>the last meeting was issued, and a</w:t>
            </w:r>
            <w:r>
              <w:rPr>
                <w:rFonts w:ascii="Arial" w:eastAsia="Calibri" w:hAnsi="Arial" w:cs="Arial"/>
                <w:bCs/>
                <w:sz w:val="20"/>
                <w:szCs w:val="20"/>
                <w:lang w:val="en-GB"/>
              </w:rPr>
              <w:t xml:space="preserve"> modified form of that </w:t>
            </w:r>
            <w:r w:rsidRPr="00DD6D75">
              <w:rPr>
                <w:rFonts w:ascii="Arial" w:eastAsia="Calibri" w:hAnsi="Arial" w:cs="Arial"/>
                <w:bCs/>
                <w:sz w:val="20"/>
                <w:szCs w:val="20"/>
                <w:lang w:val="en-GB"/>
              </w:rPr>
              <w:t xml:space="preserve">report </w:t>
            </w:r>
            <w:r>
              <w:rPr>
                <w:rFonts w:ascii="Arial" w:eastAsia="Calibri" w:hAnsi="Arial" w:cs="Arial"/>
                <w:bCs/>
                <w:sz w:val="20"/>
                <w:szCs w:val="20"/>
                <w:lang w:val="en-GB"/>
              </w:rPr>
              <w:t xml:space="preserve">was </w:t>
            </w:r>
            <w:r w:rsidRPr="00DD6D75">
              <w:rPr>
                <w:rFonts w:ascii="Arial" w:eastAsia="Calibri" w:hAnsi="Arial" w:cs="Arial"/>
                <w:bCs/>
                <w:sz w:val="20"/>
                <w:szCs w:val="20"/>
                <w:lang w:val="en-GB"/>
              </w:rPr>
              <w:t>provided to ExMC.</w:t>
            </w:r>
          </w:p>
          <w:p w14:paraId="75C067B0" w14:textId="77777777" w:rsidR="00DD6D75" w:rsidRDefault="00DD6D75" w:rsidP="008005E4">
            <w:pPr>
              <w:rPr>
                <w:rFonts w:ascii="Arial" w:eastAsia="Calibri" w:hAnsi="Arial" w:cs="Arial"/>
                <w:bCs/>
                <w:sz w:val="20"/>
                <w:szCs w:val="20"/>
                <w:lang w:val="en-GB"/>
              </w:rPr>
            </w:pPr>
          </w:p>
          <w:p w14:paraId="7A1C93CC" w14:textId="0A626801" w:rsidR="00DD6D75" w:rsidRPr="00DD6D75" w:rsidRDefault="00DD6D75" w:rsidP="008005E4">
            <w:pPr>
              <w:rPr>
                <w:rFonts w:ascii="Arial" w:eastAsia="Calibri" w:hAnsi="Arial" w:cs="Arial"/>
                <w:bCs/>
                <w:sz w:val="20"/>
                <w:szCs w:val="20"/>
                <w:lang w:val="en-GB"/>
              </w:rPr>
            </w:pPr>
            <w:r>
              <w:rPr>
                <w:rFonts w:ascii="Arial" w:eastAsia="Calibri" w:hAnsi="Arial" w:cs="Arial"/>
                <w:bCs/>
                <w:sz w:val="20"/>
                <w:szCs w:val="20"/>
                <w:lang w:val="en-GB"/>
              </w:rPr>
              <w:t xml:space="preserve">An action list arising from the above meeting has been prepared and is </w:t>
            </w:r>
            <w:r w:rsidR="000E6429">
              <w:rPr>
                <w:rFonts w:ascii="Arial" w:eastAsia="Calibri" w:hAnsi="Arial" w:cs="Arial"/>
                <w:bCs/>
                <w:sz w:val="20"/>
                <w:szCs w:val="20"/>
                <w:lang w:val="en-GB"/>
              </w:rPr>
              <w:t>provided separately</w:t>
            </w:r>
            <w:r>
              <w:rPr>
                <w:rFonts w:ascii="Arial" w:eastAsia="Calibri" w:hAnsi="Arial" w:cs="Arial"/>
                <w:bCs/>
                <w:sz w:val="20"/>
                <w:szCs w:val="20"/>
                <w:lang w:val="en-GB"/>
              </w:rPr>
              <w:t>.</w:t>
            </w:r>
          </w:p>
        </w:tc>
        <w:tc>
          <w:tcPr>
            <w:tcW w:w="1763" w:type="dxa"/>
          </w:tcPr>
          <w:p w14:paraId="63671B53" w14:textId="77777777" w:rsidR="00DD6D75" w:rsidRDefault="00FA6D5E" w:rsidP="00EB6E51">
            <w:pPr>
              <w:rPr>
                <w:rFonts w:ascii="Arial" w:eastAsia="Calibri" w:hAnsi="Arial" w:cs="Arial"/>
                <w:iCs/>
                <w:sz w:val="20"/>
                <w:szCs w:val="20"/>
                <w:lang w:val="en-GB"/>
              </w:rPr>
            </w:pPr>
            <w:hyperlink r:id="rId9" w:history="1">
              <w:r w:rsidR="00AB18E4" w:rsidRPr="00AB18E4">
                <w:rPr>
                  <w:rStyle w:val="Hyperlink"/>
                  <w:rFonts w:ascii="Arial" w:eastAsia="Calibri" w:hAnsi="Arial" w:cs="Arial"/>
                  <w:iCs/>
                  <w:sz w:val="20"/>
                  <w:szCs w:val="20"/>
                  <w:lang w:val="en-GB"/>
                </w:rPr>
                <w:t>ExMC_1493_R_ExAG_Report to ExMC Dubai</w:t>
              </w:r>
            </w:hyperlink>
          </w:p>
          <w:p w14:paraId="0529CDCB" w14:textId="77777777" w:rsidR="00AB18E4" w:rsidRDefault="00AB18E4" w:rsidP="00EB6E51">
            <w:pPr>
              <w:rPr>
                <w:rFonts w:ascii="Arial" w:eastAsia="Calibri" w:hAnsi="Arial" w:cs="Arial"/>
                <w:iCs/>
                <w:sz w:val="20"/>
                <w:szCs w:val="20"/>
                <w:lang w:val="en-GB"/>
              </w:rPr>
            </w:pPr>
          </w:p>
          <w:p w14:paraId="355EFC62" w14:textId="4CDB1E2F" w:rsidR="00AB18E4" w:rsidRPr="00AB18E4" w:rsidRDefault="00FA6D5E" w:rsidP="00EB6E51">
            <w:pPr>
              <w:rPr>
                <w:rFonts w:ascii="Arial" w:eastAsia="Calibri" w:hAnsi="Arial" w:cs="Arial"/>
                <w:iCs/>
                <w:sz w:val="20"/>
                <w:szCs w:val="20"/>
                <w:lang w:val="en-GB"/>
              </w:rPr>
            </w:pPr>
            <w:hyperlink r:id="rId10" w:history="1">
              <w:r w:rsidR="00AB18E4">
                <w:rPr>
                  <w:rStyle w:val="Hyperlink"/>
                  <w:rFonts w:ascii="Arial" w:eastAsia="Calibri" w:hAnsi="Arial" w:cs="Arial"/>
                  <w:iCs/>
                  <w:sz w:val="20"/>
                  <w:szCs w:val="20"/>
                  <w:lang w:val="en-GB"/>
                </w:rPr>
                <w:t>200413_ExAG Action List</w:t>
              </w:r>
            </w:hyperlink>
          </w:p>
        </w:tc>
      </w:tr>
      <w:tr w:rsidR="00EB6E51" w:rsidRPr="004226C7" w14:paraId="5C04A3E4" w14:textId="77777777" w:rsidTr="00FD060B">
        <w:tc>
          <w:tcPr>
            <w:tcW w:w="709" w:type="dxa"/>
          </w:tcPr>
          <w:p w14:paraId="2A7CFD6A" w14:textId="77777777" w:rsidR="00EB6E51" w:rsidRPr="004226C7" w:rsidRDefault="00EB6E51" w:rsidP="00237710">
            <w:pPr>
              <w:pStyle w:val="ListParagraph"/>
              <w:numPr>
                <w:ilvl w:val="0"/>
                <w:numId w:val="2"/>
              </w:numPr>
              <w:jc w:val="right"/>
              <w:rPr>
                <w:rFonts w:ascii="Arial" w:hAnsi="Arial" w:cs="Arial"/>
                <w:sz w:val="20"/>
                <w:szCs w:val="20"/>
                <w:lang w:val="en-GB"/>
              </w:rPr>
            </w:pPr>
          </w:p>
        </w:tc>
        <w:tc>
          <w:tcPr>
            <w:tcW w:w="6662" w:type="dxa"/>
          </w:tcPr>
          <w:p w14:paraId="214BF5BF" w14:textId="5C3559B4" w:rsidR="00EB6E51" w:rsidRDefault="00EB6E51" w:rsidP="008005E4">
            <w:pPr>
              <w:rPr>
                <w:rFonts w:ascii="Arial" w:eastAsia="Calibri" w:hAnsi="Arial" w:cs="Arial"/>
                <w:b/>
                <w:sz w:val="20"/>
                <w:szCs w:val="20"/>
                <w:lang w:val="en-GB"/>
              </w:rPr>
            </w:pPr>
            <w:r>
              <w:rPr>
                <w:rFonts w:ascii="Arial" w:eastAsia="Calibri" w:hAnsi="Arial" w:cs="Arial"/>
                <w:b/>
                <w:sz w:val="20"/>
                <w:szCs w:val="20"/>
                <w:lang w:val="en-GB"/>
              </w:rPr>
              <w:t>Background o</w:t>
            </w:r>
            <w:r w:rsidR="008052EE">
              <w:rPr>
                <w:rFonts w:ascii="Arial" w:eastAsia="Calibri" w:hAnsi="Arial" w:cs="Arial"/>
                <w:b/>
                <w:sz w:val="20"/>
                <w:szCs w:val="20"/>
                <w:lang w:val="en-GB"/>
              </w:rPr>
              <w:t>n</w:t>
            </w:r>
            <w:r>
              <w:rPr>
                <w:rFonts w:ascii="Arial" w:eastAsia="Calibri" w:hAnsi="Arial" w:cs="Arial"/>
                <w:b/>
                <w:sz w:val="20"/>
                <w:szCs w:val="20"/>
                <w:lang w:val="en-GB"/>
              </w:rPr>
              <w:t xml:space="preserve"> formation of ExAG</w:t>
            </w:r>
          </w:p>
          <w:p w14:paraId="4DF34BCD" w14:textId="5F3EB9FB" w:rsidR="00132D59" w:rsidRPr="00132D59" w:rsidRDefault="005535C8" w:rsidP="00237710">
            <w:pPr>
              <w:pStyle w:val="ListParagraph"/>
              <w:numPr>
                <w:ilvl w:val="0"/>
                <w:numId w:val="3"/>
              </w:numPr>
              <w:rPr>
                <w:rFonts w:ascii="Arial" w:hAnsi="Arial" w:cs="Arial"/>
                <w:sz w:val="20"/>
                <w:szCs w:val="20"/>
                <w:lang w:val="en-GB"/>
              </w:rPr>
            </w:pPr>
            <w:r>
              <w:rPr>
                <w:rFonts w:ascii="Arial" w:hAnsi="Arial" w:cs="Arial"/>
                <w:sz w:val="20"/>
                <w:szCs w:val="20"/>
                <w:lang w:val="en-GB"/>
              </w:rPr>
              <w:t>Formation supported at 2018 ExMC and subsequently approved by CAB</w:t>
            </w:r>
          </w:p>
          <w:p w14:paraId="180B08BE" w14:textId="57D02EC8" w:rsidR="008052EE" w:rsidRPr="008052EE" w:rsidRDefault="005535C8" w:rsidP="00237710">
            <w:pPr>
              <w:pStyle w:val="ListParagraph"/>
              <w:numPr>
                <w:ilvl w:val="0"/>
                <w:numId w:val="3"/>
              </w:numPr>
              <w:rPr>
                <w:rFonts w:ascii="Arial" w:hAnsi="Arial" w:cs="Arial"/>
                <w:b/>
                <w:sz w:val="20"/>
                <w:szCs w:val="20"/>
                <w:lang w:val="en-GB"/>
              </w:rPr>
            </w:pPr>
            <w:r>
              <w:rPr>
                <w:rFonts w:ascii="Arial" w:hAnsi="Arial" w:cs="Arial"/>
                <w:sz w:val="20"/>
                <w:szCs w:val="20"/>
                <w:lang w:val="en-GB"/>
              </w:rPr>
              <w:t xml:space="preserve">First meeting took place on </w:t>
            </w:r>
            <w:r w:rsidR="00DD6D75">
              <w:rPr>
                <w:rFonts w:ascii="Arial" w:hAnsi="Arial" w:cs="Arial"/>
                <w:sz w:val="20"/>
                <w:szCs w:val="20"/>
                <w:lang w:val="en-GB"/>
              </w:rPr>
              <w:t>9</w:t>
            </w:r>
            <w:r>
              <w:rPr>
                <w:rFonts w:ascii="Arial" w:hAnsi="Arial" w:cs="Arial"/>
                <w:sz w:val="20"/>
                <w:szCs w:val="20"/>
                <w:lang w:val="en-GB"/>
              </w:rPr>
              <w:t xml:space="preserve"> May 2019 in Singapore</w:t>
            </w:r>
          </w:p>
          <w:p w14:paraId="359F1D4F" w14:textId="77777777" w:rsidR="00FF6AE5" w:rsidRDefault="00FF6AE5" w:rsidP="00FF6AE5">
            <w:pPr>
              <w:rPr>
                <w:rFonts w:ascii="Arial" w:hAnsi="Arial" w:cs="Arial"/>
                <w:b/>
                <w:sz w:val="20"/>
                <w:szCs w:val="20"/>
                <w:lang w:val="en-GB"/>
              </w:rPr>
            </w:pPr>
          </w:p>
          <w:p w14:paraId="1812A1D4" w14:textId="7E73328F" w:rsidR="00FF6AE5" w:rsidRPr="00FF6AE5" w:rsidRDefault="00FF6AE5" w:rsidP="00FF6AE5">
            <w:pPr>
              <w:ind w:left="720"/>
              <w:rPr>
                <w:rFonts w:ascii="Arial" w:hAnsi="Arial" w:cs="Arial"/>
                <w:sz w:val="20"/>
                <w:szCs w:val="20"/>
                <w:lang w:val="en-GB"/>
              </w:rPr>
            </w:pPr>
          </w:p>
        </w:tc>
        <w:tc>
          <w:tcPr>
            <w:tcW w:w="1763" w:type="dxa"/>
          </w:tcPr>
          <w:p w14:paraId="55D58B2A" w14:textId="7C48B45A" w:rsidR="00180740" w:rsidRDefault="00180740" w:rsidP="00EB6E51">
            <w:pPr>
              <w:rPr>
                <w:rFonts w:ascii="Arial" w:eastAsia="Calibri" w:hAnsi="Arial" w:cs="Arial"/>
                <w:i/>
                <w:sz w:val="20"/>
                <w:szCs w:val="20"/>
                <w:lang w:val="en-GB"/>
              </w:rPr>
            </w:pPr>
          </w:p>
          <w:p w14:paraId="0C3BE8B2" w14:textId="0078DC81" w:rsidR="00180740" w:rsidRDefault="00FA6D5E" w:rsidP="00EB6E51">
            <w:pPr>
              <w:rPr>
                <w:rFonts w:ascii="Arial" w:eastAsia="Calibri" w:hAnsi="Arial" w:cs="Arial"/>
                <w:i/>
                <w:sz w:val="20"/>
                <w:szCs w:val="20"/>
                <w:lang w:val="en-GB"/>
              </w:rPr>
            </w:pPr>
            <w:hyperlink r:id="rId11" w:history="1">
              <w:r w:rsidR="00180740" w:rsidRPr="00382D48">
                <w:rPr>
                  <w:rStyle w:val="Hyperlink"/>
                  <w:rFonts w:ascii="Arial" w:eastAsia="Calibri" w:hAnsi="Arial" w:cs="Arial"/>
                  <w:i/>
                  <w:sz w:val="20"/>
                  <w:szCs w:val="20"/>
                  <w:lang w:val="en-GB"/>
                </w:rPr>
                <w:t>IECEx 06 - IECEx Assessment Group (ExAG) – Membership and Terms of Reference</w:t>
              </w:r>
            </w:hyperlink>
          </w:p>
          <w:p w14:paraId="1A62D7A4" w14:textId="77777777" w:rsidR="00252493" w:rsidRDefault="00252493" w:rsidP="00EB6E51">
            <w:pPr>
              <w:rPr>
                <w:rFonts w:ascii="Arial" w:eastAsia="Calibri" w:hAnsi="Arial" w:cs="Arial"/>
                <w:i/>
                <w:sz w:val="20"/>
                <w:szCs w:val="20"/>
                <w:lang w:val="en-GB"/>
              </w:rPr>
            </w:pPr>
          </w:p>
          <w:p w14:paraId="40041D91" w14:textId="68DBB0E7" w:rsidR="00132D59" w:rsidRDefault="00FA6D5E" w:rsidP="00EB6E51">
            <w:pPr>
              <w:rPr>
                <w:rFonts w:ascii="Arial" w:eastAsia="Calibri" w:hAnsi="Arial" w:cs="Arial"/>
                <w:i/>
                <w:sz w:val="20"/>
                <w:szCs w:val="20"/>
                <w:lang w:val="en-GB"/>
              </w:rPr>
            </w:pPr>
            <w:hyperlink r:id="rId12" w:history="1">
              <w:r w:rsidR="00132D59" w:rsidRPr="000A2A81">
                <w:rPr>
                  <w:rStyle w:val="Hyperlink"/>
                  <w:rFonts w:ascii="Arial" w:eastAsia="Calibri" w:hAnsi="Arial" w:cs="Arial"/>
                  <w:sz w:val="20"/>
                  <w:szCs w:val="20"/>
                  <w:lang w:val="en-GB"/>
                </w:rPr>
                <w:t>ExMC/1448</w:t>
              </w:r>
              <w:r w:rsidR="00E52591" w:rsidRPr="000A2A81">
                <w:rPr>
                  <w:rStyle w:val="Hyperlink"/>
                  <w:rFonts w:ascii="Arial" w:eastAsia="Calibri" w:hAnsi="Arial" w:cs="Arial"/>
                  <w:sz w:val="20"/>
                  <w:szCs w:val="20"/>
                  <w:lang w:val="en-GB"/>
                </w:rPr>
                <w:t>A</w:t>
              </w:r>
              <w:r w:rsidR="00132D59" w:rsidRPr="000A2A81">
                <w:rPr>
                  <w:rStyle w:val="Hyperlink"/>
                  <w:rFonts w:ascii="Arial" w:eastAsia="Calibri" w:hAnsi="Arial" w:cs="Arial"/>
                  <w:sz w:val="20"/>
                  <w:szCs w:val="20"/>
                  <w:lang w:val="en-GB"/>
                </w:rPr>
                <w:t xml:space="preserve">/RM – </w:t>
              </w:r>
              <w:r w:rsidR="00132D59" w:rsidRPr="000A2A81">
                <w:rPr>
                  <w:rStyle w:val="Hyperlink"/>
                  <w:rFonts w:ascii="Arial" w:eastAsia="Calibri" w:hAnsi="Arial" w:cs="Arial"/>
                  <w:i/>
                  <w:sz w:val="20"/>
                  <w:szCs w:val="20"/>
                  <w:lang w:val="en-GB"/>
                </w:rPr>
                <w:t>ExMC Confirmed Minutes 2018</w:t>
              </w:r>
            </w:hyperlink>
          </w:p>
          <w:p w14:paraId="09CD514D" w14:textId="77777777" w:rsidR="00E52591" w:rsidRDefault="00E52591" w:rsidP="00EB6E51">
            <w:pPr>
              <w:rPr>
                <w:rFonts w:ascii="Arial" w:eastAsia="Calibri" w:hAnsi="Arial" w:cs="Arial"/>
                <w:i/>
                <w:sz w:val="20"/>
                <w:szCs w:val="20"/>
                <w:lang w:val="en-GB"/>
              </w:rPr>
            </w:pPr>
          </w:p>
          <w:p w14:paraId="3FA5EA59" w14:textId="63B7A5B4" w:rsidR="00E52591" w:rsidRDefault="00FA6D5E" w:rsidP="00EB6E51">
            <w:pPr>
              <w:rPr>
                <w:rFonts w:ascii="Arial" w:eastAsia="Calibri" w:hAnsi="Arial" w:cs="Arial"/>
                <w:sz w:val="20"/>
                <w:szCs w:val="20"/>
                <w:lang w:val="en-GB"/>
              </w:rPr>
            </w:pPr>
            <w:hyperlink r:id="rId13" w:history="1">
              <w:r w:rsidR="00E52591" w:rsidRPr="000A2A81">
                <w:rPr>
                  <w:rStyle w:val="Hyperlink"/>
                  <w:rFonts w:ascii="Arial" w:eastAsia="Calibri" w:hAnsi="Arial" w:cs="Arial"/>
                  <w:sz w:val="20"/>
                  <w:szCs w:val="20"/>
                  <w:lang w:val="en-GB"/>
                </w:rPr>
                <w:t>CAB_1828e_DV</w:t>
              </w:r>
              <w:r w:rsidR="00B30BA6" w:rsidRPr="000A2A81">
                <w:rPr>
                  <w:rStyle w:val="Hyperlink"/>
                  <w:rFonts w:ascii="Arial" w:eastAsia="Calibri" w:hAnsi="Arial" w:cs="Arial"/>
                  <w:sz w:val="20"/>
                  <w:szCs w:val="20"/>
                  <w:lang w:val="en-GB"/>
                </w:rPr>
                <w:t xml:space="preserve"> – </w:t>
              </w:r>
              <w:r w:rsidR="00B30BA6" w:rsidRPr="000A2A81">
                <w:rPr>
                  <w:rStyle w:val="Hyperlink"/>
                  <w:rFonts w:ascii="Arial" w:eastAsia="Calibri" w:hAnsi="Arial" w:cs="Arial"/>
                  <w:i/>
                  <w:sz w:val="20"/>
                  <w:szCs w:val="20"/>
                  <w:lang w:val="en-GB"/>
                </w:rPr>
                <w:t xml:space="preserve">Approval of </w:t>
              </w:r>
              <w:r w:rsidR="00E52591" w:rsidRPr="000A2A81">
                <w:rPr>
                  <w:rStyle w:val="Hyperlink"/>
                  <w:rFonts w:ascii="Arial" w:eastAsia="Calibri" w:hAnsi="Arial" w:cs="Arial"/>
                  <w:i/>
                  <w:sz w:val="20"/>
                  <w:szCs w:val="20"/>
                  <w:lang w:val="en-GB"/>
                </w:rPr>
                <w:t>IECEx_01-S_</w:t>
              </w:r>
              <w:r w:rsidR="00B30BA6" w:rsidRPr="000A2A81">
                <w:rPr>
                  <w:rStyle w:val="Hyperlink"/>
                  <w:rFonts w:ascii="Arial" w:eastAsia="Calibri" w:hAnsi="Arial" w:cs="Arial"/>
                  <w:i/>
                  <w:sz w:val="20"/>
                  <w:szCs w:val="20"/>
                  <w:lang w:val="en-GB"/>
                </w:rPr>
                <w:t>IECEx Supplement to Harmonized Basic Rules IEC CA 01, Edition 2.3, 2019</w:t>
              </w:r>
            </w:hyperlink>
          </w:p>
          <w:p w14:paraId="1DD6FF16" w14:textId="24B49ADE" w:rsidR="00E52591" w:rsidRPr="00E52591" w:rsidRDefault="00E52591" w:rsidP="00EB6E51">
            <w:pPr>
              <w:rPr>
                <w:rFonts w:ascii="Arial" w:eastAsia="Calibri" w:hAnsi="Arial" w:cs="Arial"/>
                <w:sz w:val="20"/>
                <w:szCs w:val="20"/>
                <w:lang w:val="en-GB"/>
              </w:rPr>
            </w:pPr>
          </w:p>
        </w:tc>
      </w:tr>
      <w:tr w:rsidR="00734CB7" w:rsidRPr="004226C7" w14:paraId="05E0F2A7" w14:textId="77777777" w:rsidTr="00FD060B">
        <w:tc>
          <w:tcPr>
            <w:tcW w:w="709" w:type="dxa"/>
          </w:tcPr>
          <w:p w14:paraId="2401A257" w14:textId="77777777" w:rsidR="008005E4" w:rsidRPr="004226C7" w:rsidRDefault="008005E4" w:rsidP="00237710">
            <w:pPr>
              <w:pStyle w:val="ListParagraph"/>
              <w:numPr>
                <w:ilvl w:val="0"/>
                <w:numId w:val="2"/>
              </w:numPr>
              <w:jc w:val="right"/>
              <w:rPr>
                <w:rFonts w:ascii="Arial" w:hAnsi="Arial" w:cs="Arial"/>
                <w:sz w:val="20"/>
                <w:szCs w:val="20"/>
                <w:lang w:val="en-GB"/>
              </w:rPr>
            </w:pPr>
          </w:p>
        </w:tc>
        <w:tc>
          <w:tcPr>
            <w:tcW w:w="6662" w:type="dxa"/>
          </w:tcPr>
          <w:p w14:paraId="6DBDA8B0" w14:textId="0D69B101" w:rsidR="008005E4" w:rsidRPr="004226C7" w:rsidRDefault="008005E4" w:rsidP="008005E4">
            <w:pPr>
              <w:rPr>
                <w:rFonts w:ascii="Arial" w:hAnsi="Arial" w:cs="Arial"/>
                <w:b/>
                <w:sz w:val="20"/>
                <w:szCs w:val="20"/>
                <w:lang w:val="en-GB"/>
              </w:rPr>
            </w:pPr>
            <w:r w:rsidRPr="004226C7">
              <w:rPr>
                <w:rFonts w:ascii="Arial" w:eastAsia="Calibri" w:hAnsi="Arial" w:cs="Arial"/>
                <w:b/>
                <w:sz w:val="20"/>
                <w:szCs w:val="20"/>
                <w:lang w:val="en-GB"/>
              </w:rPr>
              <w:t>Terms of Reference</w:t>
            </w:r>
            <w:r w:rsidR="00266678">
              <w:rPr>
                <w:rFonts w:ascii="Arial" w:eastAsia="Calibri" w:hAnsi="Arial" w:cs="Arial"/>
                <w:b/>
                <w:sz w:val="20"/>
                <w:szCs w:val="20"/>
                <w:lang w:val="en-GB"/>
              </w:rPr>
              <w:t xml:space="preserve"> and Responsibilities</w:t>
            </w:r>
          </w:p>
          <w:p w14:paraId="659AF431" w14:textId="582CF919" w:rsidR="00B437B4" w:rsidRDefault="00C122B3" w:rsidP="003E473F">
            <w:pPr>
              <w:rPr>
                <w:rFonts w:ascii="Arial" w:hAnsi="Arial" w:cs="Arial"/>
                <w:bCs/>
                <w:sz w:val="20"/>
                <w:szCs w:val="20"/>
                <w:lang w:val="en-GB"/>
              </w:rPr>
            </w:pPr>
            <w:r>
              <w:rPr>
                <w:rFonts w:ascii="Arial" w:hAnsi="Arial" w:cs="Arial"/>
                <w:bCs/>
                <w:sz w:val="20"/>
                <w:szCs w:val="20"/>
                <w:lang w:val="en-GB"/>
              </w:rPr>
              <w:t>Terms of reference</w:t>
            </w:r>
            <w:r w:rsidR="00DD6D75">
              <w:rPr>
                <w:rFonts w:ascii="Arial" w:hAnsi="Arial" w:cs="Arial"/>
                <w:bCs/>
                <w:sz w:val="20"/>
                <w:szCs w:val="20"/>
                <w:lang w:val="en-GB"/>
              </w:rPr>
              <w:t xml:space="preserve"> (from IECEx 06)</w:t>
            </w:r>
            <w:r>
              <w:rPr>
                <w:rFonts w:ascii="Arial" w:hAnsi="Arial" w:cs="Arial"/>
                <w:bCs/>
                <w:sz w:val="20"/>
                <w:szCs w:val="20"/>
                <w:lang w:val="en-GB"/>
              </w:rPr>
              <w:t>:</w:t>
            </w:r>
          </w:p>
          <w:p w14:paraId="505D0E12" w14:textId="77777777" w:rsidR="00DD6D75" w:rsidRDefault="00DD6D75" w:rsidP="003E473F">
            <w:pPr>
              <w:rPr>
                <w:rFonts w:ascii="Arial" w:hAnsi="Arial" w:cs="Arial"/>
                <w:bCs/>
                <w:sz w:val="20"/>
                <w:szCs w:val="20"/>
                <w:lang w:val="en-GB"/>
              </w:rPr>
            </w:pPr>
          </w:p>
          <w:p w14:paraId="03462127" w14:textId="77777777" w:rsidR="00C122B3" w:rsidRDefault="00C122B3" w:rsidP="000E6429">
            <w:pPr>
              <w:ind w:left="720"/>
              <w:rPr>
                <w:rFonts w:ascii="Arial" w:hAnsi="Arial" w:cs="Arial"/>
                <w:bCs/>
                <w:sz w:val="20"/>
                <w:szCs w:val="20"/>
                <w:lang w:val="en-GB"/>
              </w:rPr>
            </w:pPr>
            <w:r w:rsidRPr="00C122B3">
              <w:rPr>
                <w:rFonts w:ascii="Arial" w:hAnsi="Arial" w:cs="Arial"/>
                <w:bCs/>
                <w:sz w:val="20"/>
                <w:szCs w:val="20"/>
                <w:lang w:val="en-GB"/>
              </w:rPr>
              <w:t>To act as the dedicated IECEx Maintenance and Consultative Group for matters relating to the IECEx Assessment of ExCBs and ExTLs across all IECEx Schemes</w:t>
            </w:r>
          </w:p>
          <w:p w14:paraId="29EB085E" w14:textId="77777777" w:rsidR="00C122B3" w:rsidRDefault="00C122B3" w:rsidP="000E6429">
            <w:pPr>
              <w:ind w:left="720"/>
              <w:rPr>
                <w:rFonts w:ascii="Arial" w:hAnsi="Arial" w:cs="Arial"/>
                <w:bCs/>
                <w:sz w:val="20"/>
                <w:szCs w:val="20"/>
                <w:lang w:val="en-GB"/>
              </w:rPr>
            </w:pPr>
          </w:p>
          <w:p w14:paraId="7DAB7F11" w14:textId="77777777" w:rsidR="00C122B3" w:rsidRPr="00C122B3" w:rsidRDefault="00C122B3" w:rsidP="000E6429">
            <w:pPr>
              <w:ind w:left="720"/>
              <w:rPr>
                <w:rFonts w:ascii="Arial" w:hAnsi="Arial" w:cs="Arial"/>
                <w:bCs/>
                <w:sz w:val="20"/>
                <w:szCs w:val="20"/>
                <w:lang w:val="en-GB"/>
              </w:rPr>
            </w:pPr>
            <w:r w:rsidRPr="00C122B3">
              <w:rPr>
                <w:rFonts w:ascii="Arial" w:hAnsi="Arial" w:cs="Arial"/>
                <w:bCs/>
                <w:sz w:val="20"/>
                <w:szCs w:val="20"/>
                <w:lang w:val="en-GB"/>
              </w:rPr>
              <w:t>Responsibilities:</w:t>
            </w:r>
          </w:p>
          <w:p w14:paraId="49A7DA54" w14:textId="4E038098" w:rsidR="00C122B3" w:rsidRDefault="00C122B3" w:rsidP="000E6429">
            <w:pPr>
              <w:ind w:left="720"/>
              <w:rPr>
                <w:rFonts w:ascii="Arial" w:hAnsi="Arial" w:cs="Arial"/>
                <w:bCs/>
                <w:sz w:val="20"/>
                <w:szCs w:val="20"/>
                <w:lang w:val="en-GB"/>
              </w:rPr>
            </w:pPr>
            <w:r w:rsidRPr="00C122B3">
              <w:rPr>
                <w:rFonts w:ascii="Arial" w:hAnsi="Arial" w:cs="Arial"/>
                <w:bCs/>
                <w:sz w:val="20"/>
                <w:szCs w:val="20"/>
                <w:lang w:val="en-GB"/>
              </w:rPr>
              <w:t>Responsibilities as directed by the ExMC include</w:t>
            </w:r>
            <w:r w:rsidR="00A74F28">
              <w:rPr>
                <w:rFonts w:ascii="Arial" w:hAnsi="Arial" w:cs="Arial"/>
                <w:bCs/>
                <w:sz w:val="20"/>
                <w:szCs w:val="20"/>
                <w:lang w:val="en-GB"/>
              </w:rPr>
              <w:t xml:space="preserve"> but are not limited to the following</w:t>
            </w:r>
            <w:r w:rsidRPr="00C122B3">
              <w:rPr>
                <w:rFonts w:ascii="Arial" w:hAnsi="Arial" w:cs="Arial"/>
                <w:bCs/>
                <w:sz w:val="20"/>
                <w:szCs w:val="20"/>
                <w:lang w:val="en-GB"/>
              </w:rPr>
              <w:t>:</w:t>
            </w:r>
          </w:p>
          <w:p w14:paraId="0DB23976" w14:textId="77777777" w:rsidR="00AD3180" w:rsidRPr="00C122B3" w:rsidRDefault="00AD3180" w:rsidP="000E6429">
            <w:pPr>
              <w:ind w:left="720"/>
              <w:rPr>
                <w:rFonts w:ascii="Arial" w:hAnsi="Arial" w:cs="Arial"/>
                <w:bCs/>
                <w:sz w:val="20"/>
                <w:szCs w:val="20"/>
                <w:lang w:val="en-GB"/>
              </w:rPr>
            </w:pPr>
          </w:p>
          <w:p w14:paraId="476F9C49" w14:textId="4C95A53C" w:rsidR="00C122B3" w:rsidRPr="00C122B3" w:rsidRDefault="00C122B3" w:rsidP="000E6429">
            <w:pPr>
              <w:pStyle w:val="ListParagraph"/>
              <w:numPr>
                <w:ilvl w:val="0"/>
                <w:numId w:val="4"/>
              </w:numPr>
              <w:ind w:left="1440"/>
              <w:rPr>
                <w:rFonts w:ascii="Arial" w:hAnsi="Arial" w:cs="Arial"/>
                <w:bCs/>
                <w:sz w:val="20"/>
                <w:szCs w:val="20"/>
                <w:lang w:val="en-GB"/>
              </w:rPr>
            </w:pPr>
            <w:r w:rsidRPr="00C122B3">
              <w:rPr>
                <w:rFonts w:ascii="Arial" w:hAnsi="Arial" w:cs="Arial"/>
                <w:bCs/>
                <w:sz w:val="20"/>
                <w:szCs w:val="20"/>
                <w:lang w:val="en-GB"/>
              </w:rPr>
              <w:t>Ensure on-going alignment with the Peer Assessment fundamentals of CAB (re</w:t>
            </w:r>
            <w:r w:rsidR="00A74F28">
              <w:rPr>
                <w:rFonts w:ascii="Arial" w:hAnsi="Arial" w:cs="Arial"/>
                <w:bCs/>
                <w:sz w:val="20"/>
                <w:szCs w:val="20"/>
                <w:lang w:val="en-GB"/>
              </w:rPr>
              <w:t>ference is</w:t>
            </w:r>
            <w:r w:rsidRPr="00C122B3">
              <w:rPr>
                <w:rFonts w:ascii="Arial" w:hAnsi="Arial" w:cs="Arial"/>
                <w:bCs/>
                <w:sz w:val="20"/>
                <w:szCs w:val="20"/>
                <w:lang w:val="en-GB"/>
              </w:rPr>
              <w:t xml:space="preserve"> CAB Policy documents, eg IEC CAB-P02)</w:t>
            </w:r>
          </w:p>
          <w:p w14:paraId="1FCB7935" w14:textId="7D66FEB7" w:rsidR="00C122B3" w:rsidRPr="00C122B3" w:rsidRDefault="00C122B3" w:rsidP="000E6429">
            <w:pPr>
              <w:pStyle w:val="ListParagraph"/>
              <w:numPr>
                <w:ilvl w:val="0"/>
                <w:numId w:val="4"/>
              </w:numPr>
              <w:ind w:left="1440"/>
              <w:rPr>
                <w:rFonts w:ascii="Arial" w:hAnsi="Arial" w:cs="Arial"/>
                <w:bCs/>
                <w:sz w:val="20"/>
                <w:szCs w:val="20"/>
                <w:lang w:val="en-GB"/>
              </w:rPr>
            </w:pPr>
            <w:r w:rsidRPr="00C122B3">
              <w:rPr>
                <w:rFonts w:ascii="Arial" w:hAnsi="Arial" w:cs="Arial"/>
                <w:bCs/>
                <w:sz w:val="20"/>
                <w:szCs w:val="20"/>
                <w:lang w:val="en-GB"/>
              </w:rPr>
              <w:t xml:space="preserve">Develop and maintain criteria for Assessors and Lead Assessors in consultation with the Scheme Committees </w:t>
            </w:r>
          </w:p>
          <w:p w14:paraId="5BF5B42E" w14:textId="1FDF7601" w:rsidR="00C122B3" w:rsidRDefault="00C122B3" w:rsidP="000E6429">
            <w:pPr>
              <w:pStyle w:val="ListParagraph"/>
              <w:numPr>
                <w:ilvl w:val="0"/>
                <w:numId w:val="4"/>
              </w:numPr>
              <w:ind w:left="1440"/>
              <w:rPr>
                <w:rFonts w:ascii="Arial" w:hAnsi="Arial" w:cs="Arial"/>
                <w:bCs/>
                <w:sz w:val="20"/>
                <w:szCs w:val="20"/>
                <w:lang w:val="en-GB"/>
              </w:rPr>
            </w:pPr>
            <w:r w:rsidRPr="00C122B3">
              <w:rPr>
                <w:rFonts w:ascii="Arial" w:hAnsi="Arial" w:cs="Arial"/>
                <w:bCs/>
                <w:sz w:val="20"/>
                <w:szCs w:val="20"/>
                <w:lang w:val="en-GB"/>
              </w:rPr>
              <w:t>Review and approval of assessor applications for all schemes, with newly appointed assessors to be reported to ExMC for noting</w:t>
            </w:r>
          </w:p>
          <w:p w14:paraId="7C0E1EF3" w14:textId="4A31C510" w:rsidR="00C122B3" w:rsidRPr="00C122B3" w:rsidRDefault="00C122B3" w:rsidP="000E6429">
            <w:pPr>
              <w:pStyle w:val="ListParagraph"/>
              <w:numPr>
                <w:ilvl w:val="0"/>
                <w:numId w:val="4"/>
              </w:numPr>
              <w:ind w:left="1440"/>
              <w:rPr>
                <w:rFonts w:ascii="Arial" w:hAnsi="Arial" w:cs="Arial"/>
                <w:bCs/>
                <w:sz w:val="20"/>
                <w:szCs w:val="20"/>
                <w:lang w:val="en-GB"/>
              </w:rPr>
            </w:pPr>
            <w:r w:rsidRPr="00C122B3">
              <w:rPr>
                <w:rFonts w:ascii="Arial" w:hAnsi="Arial" w:cs="Arial"/>
                <w:bCs/>
                <w:sz w:val="20"/>
                <w:szCs w:val="20"/>
                <w:lang w:val="en-GB"/>
              </w:rPr>
              <w:t xml:space="preserve">Periodic review of existing pool of assessors for all schemes </w:t>
            </w:r>
          </w:p>
          <w:p w14:paraId="44C6531A" w14:textId="0D308EF3" w:rsidR="00C122B3" w:rsidRPr="00C122B3" w:rsidRDefault="00C122B3" w:rsidP="000E6429">
            <w:pPr>
              <w:pStyle w:val="ListParagraph"/>
              <w:numPr>
                <w:ilvl w:val="0"/>
                <w:numId w:val="4"/>
              </w:numPr>
              <w:ind w:left="1440"/>
              <w:rPr>
                <w:rFonts w:ascii="Arial" w:hAnsi="Arial" w:cs="Arial"/>
                <w:bCs/>
                <w:sz w:val="20"/>
                <w:szCs w:val="20"/>
                <w:lang w:val="en-GB"/>
              </w:rPr>
            </w:pPr>
            <w:r w:rsidRPr="00C122B3">
              <w:rPr>
                <w:rFonts w:ascii="Arial" w:hAnsi="Arial" w:cs="Arial"/>
                <w:bCs/>
                <w:sz w:val="20"/>
                <w:szCs w:val="20"/>
                <w:lang w:val="en-GB"/>
              </w:rPr>
              <w:t>Maintenance of Assessment Procedures for all IECEx Schemes.</w:t>
            </w:r>
          </w:p>
          <w:p w14:paraId="076EEBFC" w14:textId="141F278D" w:rsidR="00C122B3" w:rsidRPr="00C122B3" w:rsidRDefault="00C122B3" w:rsidP="000E6429">
            <w:pPr>
              <w:pStyle w:val="ListParagraph"/>
              <w:numPr>
                <w:ilvl w:val="0"/>
                <w:numId w:val="4"/>
              </w:numPr>
              <w:ind w:left="1440"/>
              <w:rPr>
                <w:rFonts w:ascii="Arial" w:hAnsi="Arial" w:cs="Arial"/>
                <w:bCs/>
                <w:sz w:val="20"/>
                <w:szCs w:val="20"/>
                <w:lang w:val="en-GB"/>
              </w:rPr>
            </w:pPr>
            <w:r w:rsidRPr="00C122B3">
              <w:rPr>
                <w:rFonts w:ascii="Arial" w:hAnsi="Arial" w:cs="Arial"/>
                <w:bCs/>
                <w:sz w:val="20"/>
                <w:szCs w:val="20"/>
                <w:lang w:val="en-GB"/>
              </w:rPr>
              <w:t>Maintenance of report forms and records used in assessments</w:t>
            </w:r>
          </w:p>
          <w:p w14:paraId="455FC65D" w14:textId="3400DB57" w:rsidR="00C122B3" w:rsidRPr="00D844EB" w:rsidRDefault="00C122B3" w:rsidP="000E6429">
            <w:pPr>
              <w:pStyle w:val="ListParagraph"/>
              <w:numPr>
                <w:ilvl w:val="0"/>
                <w:numId w:val="4"/>
              </w:numPr>
              <w:ind w:left="1440"/>
              <w:rPr>
                <w:rFonts w:ascii="Arial" w:hAnsi="Arial" w:cs="Arial"/>
                <w:bCs/>
                <w:i/>
                <w:sz w:val="20"/>
                <w:szCs w:val="20"/>
                <w:lang w:val="en-GB"/>
              </w:rPr>
            </w:pPr>
            <w:r w:rsidRPr="00C122B3">
              <w:rPr>
                <w:rFonts w:ascii="Arial" w:hAnsi="Arial" w:cs="Arial"/>
                <w:bCs/>
                <w:sz w:val="20"/>
                <w:szCs w:val="20"/>
                <w:lang w:val="en-GB"/>
              </w:rPr>
              <w:t>Maintenance of IECEx Assessors' Guide(s)</w:t>
            </w:r>
            <w:r w:rsidR="00252493">
              <w:rPr>
                <w:rFonts w:ascii="Arial" w:hAnsi="Arial" w:cs="Arial"/>
                <w:bCs/>
                <w:sz w:val="20"/>
                <w:szCs w:val="20"/>
                <w:lang w:val="en-GB"/>
              </w:rPr>
              <w:t xml:space="preserve"> </w:t>
            </w:r>
            <w:r w:rsidR="00C757E9" w:rsidRPr="00A74F28">
              <w:rPr>
                <w:rFonts w:ascii="Arial" w:hAnsi="Arial" w:cs="Arial"/>
                <w:bCs/>
                <w:i/>
                <w:sz w:val="20"/>
                <w:szCs w:val="20"/>
                <w:lang w:val="en-GB"/>
              </w:rPr>
              <w:t xml:space="preserve">– Note that “IECEx Assessors’ Guide” is now </w:t>
            </w:r>
            <w:r w:rsidR="00C757E9" w:rsidRPr="00A74F28">
              <w:rPr>
                <w:i/>
              </w:rPr>
              <w:t>"Guidelines and Information for IECEx Assessments"</w:t>
            </w:r>
            <w:r w:rsidR="00D844EB">
              <w:rPr>
                <w:i/>
              </w:rPr>
              <w:t xml:space="preserve"> </w:t>
            </w:r>
          </w:p>
          <w:p w14:paraId="0649B0E2" w14:textId="628B6122" w:rsidR="00C122B3" w:rsidRPr="00C122B3" w:rsidRDefault="00C122B3" w:rsidP="000E6429">
            <w:pPr>
              <w:pStyle w:val="ListParagraph"/>
              <w:numPr>
                <w:ilvl w:val="0"/>
                <w:numId w:val="4"/>
              </w:numPr>
              <w:ind w:left="1440"/>
              <w:rPr>
                <w:rFonts w:ascii="Arial" w:hAnsi="Arial" w:cs="Arial"/>
                <w:bCs/>
                <w:sz w:val="20"/>
                <w:szCs w:val="20"/>
                <w:lang w:val="en-GB"/>
              </w:rPr>
            </w:pPr>
            <w:r w:rsidRPr="00C122B3">
              <w:rPr>
                <w:rFonts w:ascii="Arial" w:hAnsi="Arial" w:cs="Arial"/>
                <w:bCs/>
                <w:sz w:val="20"/>
                <w:szCs w:val="20"/>
                <w:lang w:val="en-GB"/>
              </w:rPr>
              <w:t>Development and delivery of assessor training</w:t>
            </w:r>
          </w:p>
          <w:p w14:paraId="5413926F" w14:textId="414A2105" w:rsidR="00C122B3" w:rsidRPr="00C122B3" w:rsidRDefault="00C122B3" w:rsidP="000E6429">
            <w:pPr>
              <w:pStyle w:val="ListParagraph"/>
              <w:numPr>
                <w:ilvl w:val="0"/>
                <w:numId w:val="4"/>
              </w:numPr>
              <w:ind w:left="1440"/>
              <w:rPr>
                <w:rFonts w:ascii="Arial" w:hAnsi="Arial" w:cs="Arial"/>
                <w:bCs/>
                <w:sz w:val="20"/>
                <w:szCs w:val="20"/>
                <w:lang w:val="en-GB"/>
              </w:rPr>
            </w:pPr>
            <w:r w:rsidRPr="00C122B3">
              <w:rPr>
                <w:rFonts w:ascii="Arial" w:hAnsi="Arial" w:cs="Arial"/>
                <w:bCs/>
                <w:sz w:val="20"/>
                <w:szCs w:val="20"/>
                <w:lang w:val="en-GB"/>
              </w:rPr>
              <w:t xml:space="preserve">Provide a consultative forum for recommendations on issues found during assessments </w:t>
            </w:r>
          </w:p>
          <w:p w14:paraId="0DE59F58" w14:textId="67883262" w:rsidR="00C122B3" w:rsidRDefault="00C122B3" w:rsidP="000E6429">
            <w:pPr>
              <w:pStyle w:val="ListParagraph"/>
              <w:numPr>
                <w:ilvl w:val="0"/>
                <w:numId w:val="4"/>
              </w:numPr>
              <w:ind w:left="1440"/>
              <w:rPr>
                <w:rFonts w:ascii="Arial" w:hAnsi="Arial" w:cs="Arial"/>
                <w:bCs/>
                <w:sz w:val="20"/>
                <w:szCs w:val="20"/>
                <w:lang w:val="en-GB"/>
              </w:rPr>
            </w:pPr>
            <w:r w:rsidRPr="00C122B3">
              <w:rPr>
                <w:rFonts w:ascii="Arial" w:hAnsi="Arial" w:cs="Arial"/>
                <w:bCs/>
                <w:sz w:val="20"/>
                <w:szCs w:val="20"/>
                <w:lang w:val="en-GB"/>
              </w:rPr>
              <w:t>Development of common interpretations, for example for ISO/IEC 17025</w:t>
            </w:r>
          </w:p>
          <w:p w14:paraId="6F01BAA2" w14:textId="284D669F" w:rsidR="00C122B3" w:rsidRDefault="00C122B3" w:rsidP="000E6429">
            <w:pPr>
              <w:pStyle w:val="ListParagraph"/>
              <w:numPr>
                <w:ilvl w:val="0"/>
                <w:numId w:val="4"/>
              </w:numPr>
              <w:ind w:left="1440"/>
              <w:rPr>
                <w:rFonts w:ascii="Arial" w:hAnsi="Arial" w:cs="Arial"/>
                <w:bCs/>
                <w:sz w:val="20"/>
                <w:szCs w:val="20"/>
                <w:lang w:val="en-GB"/>
              </w:rPr>
            </w:pPr>
            <w:r>
              <w:rPr>
                <w:rFonts w:ascii="Arial" w:hAnsi="Arial" w:cs="Arial"/>
                <w:bCs/>
                <w:sz w:val="20"/>
                <w:szCs w:val="20"/>
                <w:lang w:val="en-GB"/>
              </w:rPr>
              <w:t xml:space="preserve">Maintenance of </w:t>
            </w:r>
            <w:r w:rsidRPr="00C122B3">
              <w:rPr>
                <w:rFonts w:ascii="Arial" w:hAnsi="Arial" w:cs="Arial"/>
                <w:bCs/>
                <w:sz w:val="20"/>
                <w:szCs w:val="20"/>
                <w:lang w:val="en-GB"/>
              </w:rPr>
              <w:t>checklists such as those for ISO/IEC 17024, 17025 and 17065</w:t>
            </w:r>
          </w:p>
          <w:p w14:paraId="73670CF6" w14:textId="22E71367" w:rsidR="00C122B3" w:rsidRPr="00C122B3" w:rsidRDefault="00C122B3" w:rsidP="00C122B3">
            <w:pPr>
              <w:ind w:left="-300"/>
              <w:rPr>
                <w:rFonts w:ascii="Arial" w:hAnsi="Arial" w:cs="Arial"/>
                <w:bCs/>
                <w:sz w:val="20"/>
                <w:szCs w:val="20"/>
                <w:lang w:val="en-GB"/>
              </w:rPr>
            </w:pPr>
            <w:r w:rsidRPr="00C122B3">
              <w:rPr>
                <w:rFonts w:ascii="Arial" w:hAnsi="Arial" w:cs="Arial"/>
                <w:bCs/>
                <w:sz w:val="20"/>
                <w:szCs w:val="20"/>
                <w:lang w:val="en-GB"/>
              </w:rPr>
              <w:t>•</w:t>
            </w:r>
          </w:p>
        </w:tc>
        <w:tc>
          <w:tcPr>
            <w:tcW w:w="1763" w:type="dxa"/>
          </w:tcPr>
          <w:p w14:paraId="73027F53" w14:textId="77777777" w:rsidR="00F35250" w:rsidRDefault="00F35250" w:rsidP="008005E4">
            <w:pPr>
              <w:rPr>
                <w:rFonts w:ascii="Arial" w:eastAsia="Calibri" w:hAnsi="Arial" w:cs="Arial"/>
                <w:sz w:val="20"/>
                <w:szCs w:val="20"/>
                <w:lang w:val="en-GB"/>
              </w:rPr>
            </w:pPr>
          </w:p>
          <w:p w14:paraId="53693346" w14:textId="2145203A" w:rsidR="00A74F28" w:rsidRPr="004226C7" w:rsidRDefault="00FA6D5E" w:rsidP="008005E4">
            <w:pPr>
              <w:rPr>
                <w:rFonts w:ascii="Arial" w:eastAsia="Calibri" w:hAnsi="Arial" w:cs="Arial"/>
                <w:sz w:val="20"/>
                <w:szCs w:val="20"/>
                <w:lang w:val="en-GB"/>
              </w:rPr>
            </w:pPr>
            <w:hyperlink r:id="rId14" w:history="1">
              <w:r w:rsidR="00A74F28" w:rsidRPr="000A2A81">
                <w:rPr>
                  <w:rStyle w:val="Hyperlink"/>
                  <w:rFonts w:ascii="Arial" w:eastAsia="Calibri" w:hAnsi="Arial" w:cs="Arial"/>
                  <w:sz w:val="20"/>
                  <w:szCs w:val="20"/>
                  <w:lang w:val="en-GB"/>
                </w:rPr>
                <w:t>IECEx 06 - IECEx Assessment Group (ExAG) – Membership and Terms of Reference</w:t>
              </w:r>
            </w:hyperlink>
          </w:p>
        </w:tc>
      </w:tr>
      <w:tr w:rsidR="00734CB7" w:rsidRPr="004226C7" w14:paraId="2A216F3A" w14:textId="77777777" w:rsidTr="00FD060B">
        <w:tc>
          <w:tcPr>
            <w:tcW w:w="709" w:type="dxa"/>
          </w:tcPr>
          <w:p w14:paraId="21C9AB90" w14:textId="77777777" w:rsidR="008005E4" w:rsidRPr="004226C7" w:rsidRDefault="008005E4" w:rsidP="00237710">
            <w:pPr>
              <w:pStyle w:val="ListParagraph"/>
              <w:numPr>
                <w:ilvl w:val="0"/>
                <w:numId w:val="2"/>
              </w:numPr>
              <w:jc w:val="right"/>
              <w:rPr>
                <w:rFonts w:ascii="Arial" w:hAnsi="Arial" w:cs="Arial"/>
                <w:sz w:val="20"/>
                <w:szCs w:val="20"/>
                <w:lang w:val="en-GB"/>
              </w:rPr>
            </w:pPr>
          </w:p>
        </w:tc>
        <w:tc>
          <w:tcPr>
            <w:tcW w:w="6662" w:type="dxa"/>
          </w:tcPr>
          <w:p w14:paraId="50C7844F" w14:textId="125E10D5" w:rsidR="008005E4" w:rsidRDefault="00C122B3" w:rsidP="008005E4">
            <w:pPr>
              <w:rPr>
                <w:rFonts w:ascii="Arial" w:hAnsi="Arial" w:cs="Arial"/>
                <w:b/>
                <w:sz w:val="20"/>
                <w:szCs w:val="20"/>
                <w:lang w:val="en-GB"/>
              </w:rPr>
            </w:pPr>
            <w:r>
              <w:rPr>
                <w:rFonts w:ascii="Arial" w:eastAsia="Calibri" w:hAnsi="Arial" w:cs="Arial"/>
                <w:b/>
                <w:sz w:val="20"/>
                <w:szCs w:val="20"/>
                <w:lang w:val="en-GB"/>
              </w:rPr>
              <w:t xml:space="preserve">Actions </w:t>
            </w:r>
            <w:r w:rsidR="00252493">
              <w:rPr>
                <w:rFonts w:ascii="Arial" w:eastAsia="Calibri" w:hAnsi="Arial" w:cs="Arial"/>
                <w:b/>
                <w:sz w:val="20"/>
                <w:szCs w:val="20"/>
                <w:lang w:val="en-GB"/>
              </w:rPr>
              <w:t xml:space="preserve">and potential actions </w:t>
            </w:r>
            <w:r>
              <w:rPr>
                <w:rFonts w:ascii="Arial" w:eastAsia="Calibri" w:hAnsi="Arial" w:cs="Arial"/>
                <w:b/>
                <w:sz w:val="20"/>
                <w:szCs w:val="20"/>
                <w:lang w:val="en-GB"/>
              </w:rPr>
              <w:t>arising from</w:t>
            </w:r>
            <w:r w:rsidR="008005E4" w:rsidRPr="004226C7">
              <w:rPr>
                <w:rFonts w:ascii="Arial" w:hAnsi="Arial" w:cs="Arial"/>
                <w:b/>
                <w:sz w:val="20"/>
                <w:szCs w:val="20"/>
                <w:lang w:val="en-GB"/>
              </w:rPr>
              <w:t xml:space="preserve"> last meeting of </w:t>
            </w:r>
            <w:proofErr w:type="gramStart"/>
            <w:r w:rsidR="008005E4" w:rsidRPr="004226C7">
              <w:rPr>
                <w:rFonts w:ascii="Arial" w:hAnsi="Arial" w:cs="Arial"/>
                <w:b/>
                <w:sz w:val="20"/>
                <w:szCs w:val="20"/>
                <w:lang w:val="en-GB"/>
              </w:rPr>
              <w:t>ExMC</w:t>
            </w:r>
            <w:r w:rsidR="000E6429">
              <w:rPr>
                <w:rFonts w:ascii="Arial" w:hAnsi="Arial" w:cs="Arial"/>
                <w:b/>
                <w:sz w:val="20"/>
                <w:szCs w:val="20"/>
                <w:lang w:val="en-GB"/>
              </w:rPr>
              <w:t>;</w:t>
            </w:r>
            <w:proofErr w:type="gramEnd"/>
          </w:p>
          <w:p w14:paraId="5803794A" w14:textId="5E91BC49" w:rsidR="00A860AE" w:rsidRDefault="00304A66" w:rsidP="000F7AC5">
            <w:pPr>
              <w:rPr>
                <w:rFonts w:ascii="Arial" w:hAnsi="Arial" w:cs="Arial"/>
                <w:b/>
                <w:bCs/>
                <w:sz w:val="20"/>
                <w:szCs w:val="20"/>
                <w:lang w:val="en-GB"/>
              </w:rPr>
            </w:pPr>
            <w:r w:rsidRPr="000E6429">
              <w:rPr>
                <w:rFonts w:ascii="Arial" w:hAnsi="Arial" w:cs="Arial"/>
                <w:b/>
                <w:sz w:val="20"/>
                <w:szCs w:val="20"/>
                <w:lang w:val="en-GB"/>
              </w:rPr>
              <w:t xml:space="preserve">ExMC agenda </w:t>
            </w:r>
            <w:r w:rsidR="005535C8" w:rsidRPr="000E6429">
              <w:rPr>
                <w:rFonts w:ascii="Arial" w:hAnsi="Arial" w:cs="Arial"/>
                <w:b/>
                <w:sz w:val="20"/>
                <w:szCs w:val="20"/>
                <w:lang w:val="en-GB"/>
              </w:rPr>
              <w:t>I</w:t>
            </w:r>
            <w:r w:rsidRPr="000E6429">
              <w:rPr>
                <w:rFonts w:ascii="Arial" w:hAnsi="Arial" w:cs="Arial"/>
                <w:b/>
                <w:sz w:val="20"/>
                <w:szCs w:val="20"/>
                <w:lang w:val="en-GB"/>
              </w:rPr>
              <w:t xml:space="preserve">tem 7.3 </w:t>
            </w:r>
            <w:r w:rsidR="005535C8" w:rsidRPr="000E6429">
              <w:rPr>
                <w:rFonts w:ascii="Arial" w:hAnsi="Arial" w:cs="Arial"/>
                <w:b/>
                <w:sz w:val="20"/>
                <w:szCs w:val="20"/>
                <w:lang w:val="en-GB"/>
              </w:rPr>
              <w:t>New IECEx</w:t>
            </w:r>
            <w:r w:rsidR="005535C8" w:rsidRPr="005535C8">
              <w:rPr>
                <w:rFonts w:ascii="Arial" w:hAnsi="Arial" w:cs="Arial"/>
                <w:b/>
                <w:bCs/>
                <w:sz w:val="20"/>
                <w:szCs w:val="20"/>
                <w:lang w:val="en-GB"/>
              </w:rPr>
              <w:t xml:space="preserve"> Assessment Group, ExAG - Technical Reference Group for Assessment of ExCBs and ExTLs</w:t>
            </w:r>
          </w:p>
          <w:p w14:paraId="17F136BB" w14:textId="1BCD613A" w:rsidR="005535C8" w:rsidRDefault="005535C8" w:rsidP="000F7AC5">
            <w:pPr>
              <w:rPr>
                <w:rFonts w:ascii="Arial" w:hAnsi="Arial" w:cs="Arial"/>
                <w:b/>
                <w:bCs/>
                <w:sz w:val="20"/>
                <w:szCs w:val="20"/>
                <w:lang w:val="en-GB"/>
              </w:rPr>
            </w:pPr>
          </w:p>
          <w:p w14:paraId="5E8AE94D" w14:textId="77777777" w:rsidR="005535C8" w:rsidRPr="005535C8" w:rsidRDefault="005535C8" w:rsidP="000E6429">
            <w:pPr>
              <w:ind w:left="720"/>
              <w:rPr>
                <w:rFonts w:ascii="Arial" w:hAnsi="Arial" w:cs="Arial"/>
                <w:bCs/>
                <w:iCs/>
                <w:sz w:val="20"/>
                <w:szCs w:val="20"/>
              </w:rPr>
            </w:pPr>
            <w:r w:rsidRPr="005535C8">
              <w:rPr>
                <w:rFonts w:ascii="Arial" w:hAnsi="Arial" w:cs="Arial"/>
                <w:bCs/>
                <w:sz w:val="20"/>
                <w:szCs w:val="20"/>
                <w:u w:val="single"/>
              </w:rPr>
              <w:t>Decision 2019/16</w:t>
            </w:r>
          </w:p>
          <w:p w14:paraId="122520CB" w14:textId="77777777" w:rsidR="005535C8" w:rsidRPr="005535C8" w:rsidRDefault="005535C8" w:rsidP="000E6429">
            <w:pPr>
              <w:ind w:left="720"/>
              <w:rPr>
                <w:rFonts w:ascii="Arial" w:hAnsi="Arial" w:cs="Arial"/>
                <w:bCs/>
                <w:sz w:val="20"/>
                <w:szCs w:val="20"/>
              </w:rPr>
            </w:pPr>
            <w:r w:rsidRPr="005535C8">
              <w:rPr>
                <w:rFonts w:ascii="Arial" w:hAnsi="Arial" w:cs="Arial"/>
                <w:bCs/>
                <w:sz w:val="20"/>
                <w:szCs w:val="20"/>
              </w:rPr>
              <w:t xml:space="preserve">The meeting </w:t>
            </w:r>
          </w:p>
          <w:p w14:paraId="3567BBDA" w14:textId="77777777" w:rsidR="005535C8" w:rsidRPr="005535C8" w:rsidRDefault="005535C8" w:rsidP="000E6429">
            <w:pPr>
              <w:numPr>
                <w:ilvl w:val="0"/>
                <w:numId w:val="13"/>
              </w:numPr>
              <w:ind w:left="1440"/>
              <w:rPr>
                <w:rFonts w:ascii="Arial" w:hAnsi="Arial" w:cs="Arial"/>
                <w:bCs/>
                <w:sz w:val="20"/>
                <w:szCs w:val="20"/>
              </w:rPr>
            </w:pPr>
            <w:r w:rsidRPr="005535C8">
              <w:rPr>
                <w:rFonts w:ascii="Arial" w:hAnsi="Arial" w:cs="Arial"/>
                <w:bCs/>
                <w:sz w:val="20"/>
                <w:szCs w:val="20"/>
              </w:rPr>
              <w:t xml:space="preserve">accepted a report from the ExAG Convenor, Dr Munro as circulated as ExMC/1493/R, </w:t>
            </w:r>
          </w:p>
          <w:p w14:paraId="679E6532" w14:textId="77777777" w:rsidR="005535C8" w:rsidRPr="005535C8" w:rsidRDefault="005535C8" w:rsidP="000E6429">
            <w:pPr>
              <w:numPr>
                <w:ilvl w:val="0"/>
                <w:numId w:val="13"/>
              </w:numPr>
              <w:ind w:left="1440"/>
              <w:rPr>
                <w:rFonts w:ascii="Arial" w:hAnsi="Arial" w:cs="Arial"/>
                <w:bCs/>
                <w:sz w:val="20"/>
                <w:szCs w:val="20"/>
              </w:rPr>
            </w:pPr>
            <w:r w:rsidRPr="005535C8">
              <w:rPr>
                <w:rFonts w:ascii="Arial" w:hAnsi="Arial" w:cs="Arial"/>
                <w:bCs/>
                <w:sz w:val="20"/>
                <w:szCs w:val="20"/>
              </w:rPr>
              <w:t xml:space="preserve">noted the publication of IECEx 06 and Edition 3.0 of IECEx OD 032 </w:t>
            </w:r>
          </w:p>
          <w:p w14:paraId="429D288C" w14:textId="77777777" w:rsidR="005535C8" w:rsidRPr="005535C8" w:rsidRDefault="005535C8" w:rsidP="000E6429">
            <w:pPr>
              <w:numPr>
                <w:ilvl w:val="0"/>
                <w:numId w:val="13"/>
              </w:numPr>
              <w:ind w:left="1440"/>
              <w:rPr>
                <w:rFonts w:ascii="Arial" w:hAnsi="Arial" w:cs="Arial"/>
                <w:bCs/>
                <w:sz w:val="20"/>
                <w:szCs w:val="20"/>
              </w:rPr>
            </w:pPr>
            <w:r w:rsidRPr="005535C8">
              <w:rPr>
                <w:rFonts w:ascii="Arial" w:hAnsi="Arial" w:cs="Arial"/>
                <w:bCs/>
                <w:sz w:val="20"/>
                <w:szCs w:val="20"/>
              </w:rPr>
              <w:t xml:space="preserve">approved ExAG Recommendations #1, #2 and #3 </w:t>
            </w:r>
          </w:p>
          <w:p w14:paraId="22296697" w14:textId="77777777" w:rsidR="005535C8" w:rsidRPr="005535C8" w:rsidRDefault="005535C8" w:rsidP="000E6429">
            <w:pPr>
              <w:numPr>
                <w:ilvl w:val="0"/>
                <w:numId w:val="13"/>
              </w:numPr>
              <w:ind w:left="1440"/>
              <w:rPr>
                <w:rFonts w:ascii="Arial" w:hAnsi="Arial" w:cs="Arial"/>
                <w:bCs/>
                <w:sz w:val="20"/>
                <w:szCs w:val="20"/>
              </w:rPr>
            </w:pPr>
            <w:r w:rsidRPr="005535C8">
              <w:rPr>
                <w:rFonts w:ascii="Arial" w:hAnsi="Arial" w:cs="Arial"/>
                <w:bCs/>
                <w:sz w:val="20"/>
                <w:szCs w:val="20"/>
              </w:rPr>
              <w:t>noted the current work covered by Recommendation #4</w:t>
            </w:r>
          </w:p>
          <w:p w14:paraId="29517FA1" w14:textId="77777777" w:rsidR="005535C8" w:rsidRPr="005535C8" w:rsidRDefault="005535C8" w:rsidP="000E6429">
            <w:pPr>
              <w:numPr>
                <w:ilvl w:val="0"/>
                <w:numId w:val="13"/>
              </w:numPr>
              <w:ind w:left="1440"/>
              <w:rPr>
                <w:rFonts w:ascii="Arial" w:hAnsi="Arial" w:cs="Arial"/>
                <w:bCs/>
                <w:sz w:val="20"/>
                <w:szCs w:val="20"/>
              </w:rPr>
            </w:pPr>
            <w:r w:rsidRPr="005535C8">
              <w:rPr>
                <w:rFonts w:ascii="Arial" w:hAnsi="Arial" w:cs="Arial"/>
                <w:bCs/>
                <w:sz w:val="20"/>
                <w:szCs w:val="20"/>
              </w:rPr>
              <w:lastRenderedPageBreak/>
              <w:t>noted current considerations within ExAG regarding Recommendation #5 and supported further development in this direction</w:t>
            </w:r>
          </w:p>
          <w:p w14:paraId="3117B7E0" w14:textId="4EB6762A" w:rsidR="005535C8" w:rsidRDefault="005535C8" w:rsidP="000F7AC5">
            <w:pPr>
              <w:rPr>
                <w:rFonts w:ascii="Arial" w:hAnsi="Arial" w:cs="Arial"/>
                <w:bCs/>
                <w:sz w:val="20"/>
                <w:szCs w:val="20"/>
                <w:lang w:val="en-GB"/>
              </w:rPr>
            </w:pPr>
          </w:p>
          <w:p w14:paraId="48E01BBF" w14:textId="496142FB" w:rsidR="00DD6D75" w:rsidRDefault="00DD6D75" w:rsidP="000F7AC5">
            <w:pPr>
              <w:rPr>
                <w:rFonts w:ascii="Arial" w:hAnsi="Arial" w:cs="Arial"/>
                <w:bCs/>
                <w:sz w:val="20"/>
                <w:szCs w:val="20"/>
                <w:lang w:val="en-GB"/>
              </w:rPr>
            </w:pPr>
            <w:r>
              <w:rPr>
                <w:rFonts w:ascii="Arial" w:hAnsi="Arial" w:cs="Arial"/>
                <w:bCs/>
                <w:sz w:val="20"/>
                <w:szCs w:val="20"/>
                <w:lang w:val="en-GB"/>
              </w:rPr>
              <w:t>The above decision has not identified any new work for the ExAG, but does endorse</w:t>
            </w:r>
            <w:r w:rsidR="00E86010">
              <w:rPr>
                <w:rFonts w:ascii="Arial" w:hAnsi="Arial" w:cs="Arial"/>
                <w:bCs/>
                <w:sz w:val="20"/>
                <w:szCs w:val="20"/>
                <w:lang w:val="en-GB"/>
              </w:rPr>
              <w:t xml:space="preserve"> the </w:t>
            </w:r>
            <w:r>
              <w:rPr>
                <w:rFonts w:ascii="Arial" w:hAnsi="Arial" w:cs="Arial"/>
                <w:bCs/>
                <w:sz w:val="20"/>
                <w:szCs w:val="20"/>
                <w:lang w:val="en-GB"/>
              </w:rPr>
              <w:t>progress</w:t>
            </w:r>
            <w:r w:rsidR="00E86010">
              <w:rPr>
                <w:rFonts w:ascii="Arial" w:hAnsi="Arial" w:cs="Arial"/>
                <w:bCs/>
                <w:sz w:val="20"/>
                <w:szCs w:val="20"/>
                <w:lang w:val="en-GB"/>
              </w:rPr>
              <w:t>ing of</w:t>
            </w:r>
            <w:r>
              <w:rPr>
                <w:rFonts w:ascii="Arial" w:hAnsi="Arial" w:cs="Arial"/>
                <w:bCs/>
                <w:sz w:val="20"/>
                <w:szCs w:val="20"/>
                <w:lang w:val="en-GB"/>
              </w:rPr>
              <w:t xml:space="preserve"> work identified by ExAG</w:t>
            </w:r>
          </w:p>
          <w:p w14:paraId="112BB21A" w14:textId="10079F49" w:rsidR="00304A66" w:rsidRPr="000F7AC5" w:rsidRDefault="00304A66" w:rsidP="008648AF">
            <w:pPr>
              <w:ind w:left="720"/>
              <w:rPr>
                <w:rFonts w:ascii="Arial" w:hAnsi="Arial" w:cs="Arial"/>
                <w:bCs/>
                <w:sz w:val="20"/>
                <w:szCs w:val="20"/>
                <w:lang w:val="en-GB"/>
              </w:rPr>
            </w:pPr>
          </w:p>
        </w:tc>
        <w:tc>
          <w:tcPr>
            <w:tcW w:w="1763" w:type="dxa"/>
          </w:tcPr>
          <w:p w14:paraId="0BC42F13" w14:textId="7A8AD3CD" w:rsidR="00252493" w:rsidRDefault="00FA6D5E" w:rsidP="008005E4">
            <w:pPr>
              <w:rPr>
                <w:rFonts w:ascii="Arial" w:eastAsia="Calibri" w:hAnsi="Arial" w:cs="Arial"/>
                <w:sz w:val="20"/>
                <w:szCs w:val="20"/>
              </w:rPr>
            </w:pPr>
            <w:hyperlink r:id="rId15" w:history="1">
              <w:r w:rsidR="00676104" w:rsidRPr="00676104">
                <w:rPr>
                  <w:rStyle w:val="Hyperlink"/>
                  <w:rFonts w:ascii="Arial" w:eastAsia="Calibri" w:hAnsi="Arial" w:cs="Arial"/>
                  <w:sz w:val="20"/>
                  <w:szCs w:val="20"/>
                </w:rPr>
                <w:t>ExMC-1567A-RM-ExMC-Confirmed-Formal-Minutes-2019</w:t>
              </w:r>
            </w:hyperlink>
          </w:p>
          <w:p w14:paraId="2F45F6FF" w14:textId="62FEA3E0" w:rsidR="00304A66" w:rsidRPr="00D8471D" w:rsidRDefault="00304A66" w:rsidP="001264B9">
            <w:pPr>
              <w:rPr>
                <w:rFonts w:ascii="Arial" w:eastAsia="Calibri" w:hAnsi="Arial" w:cs="Arial"/>
                <w:sz w:val="20"/>
                <w:szCs w:val="20"/>
              </w:rPr>
            </w:pPr>
          </w:p>
        </w:tc>
      </w:tr>
      <w:tr w:rsidR="00734CB7" w:rsidRPr="004226C7" w14:paraId="5F0B73B4" w14:textId="77777777" w:rsidTr="00FD060B">
        <w:tc>
          <w:tcPr>
            <w:tcW w:w="709" w:type="dxa"/>
          </w:tcPr>
          <w:p w14:paraId="5FB4CEB3" w14:textId="77777777" w:rsidR="008005E4" w:rsidRPr="004226C7" w:rsidRDefault="008005E4" w:rsidP="00237710">
            <w:pPr>
              <w:pStyle w:val="ListParagraph"/>
              <w:numPr>
                <w:ilvl w:val="0"/>
                <w:numId w:val="2"/>
              </w:numPr>
              <w:jc w:val="right"/>
              <w:rPr>
                <w:rFonts w:ascii="Arial" w:hAnsi="Arial" w:cs="Arial"/>
                <w:sz w:val="20"/>
                <w:szCs w:val="20"/>
                <w:lang w:val="en-GB"/>
              </w:rPr>
            </w:pPr>
          </w:p>
        </w:tc>
        <w:tc>
          <w:tcPr>
            <w:tcW w:w="6662" w:type="dxa"/>
          </w:tcPr>
          <w:p w14:paraId="366A7F92" w14:textId="5E905AF7" w:rsidR="008005E4" w:rsidRPr="004226C7" w:rsidRDefault="00DD6D75" w:rsidP="008005E4">
            <w:pPr>
              <w:rPr>
                <w:rFonts w:ascii="Arial" w:hAnsi="Arial" w:cs="Arial"/>
                <w:b/>
                <w:sz w:val="20"/>
                <w:szCs w:val="20"/>
                <w:lang w:val="en-GB"/>
              </w:rPr>
            </w:pPr>
            <w:r>
              <w:rPr>
                <w:rFonts w:ascii="Arial" w:hAnsi="Arial" w:cs="Arial"/>
                <w:b/>
                <w:sz w:val="20"/>
                <w:szCs w:val="20"/>
                <w:lang w:val="en-GB"/>
              </w:rPr>
              <w:t>Outstanding actions from the last meeting of ExAG</w:t>
            </w:r>
          </w:p>
          <w:p w14:paraId="342A28E1" w14:textId="36574C7B" w:rsidR="00DD6D75" w:rsidRDefault="00DD6D75" w:rsidP="001264B9">
            <w:pPr>
              <w:rPr>
                <w:rFonts w:ascii="Arial" w:hAnsi="Arial" w:cs="Arial"/>
                <w:sz w:val="20"/>
                <w:szCs w:val="20"/>
                <w:lang w:val="en-GB"/>
              </w:rPr>
            </w:pPr>
          </w:p>
          <w:p w14:paraId="5B092023" w14:textId="56B6B5DC" w:rsidR="00E86010" w:rsidRDefault="00E86010" w:rsidP="001264B9">
            <w:pPr>
              <w:rPr>
                <w:rFonts w:ascii="Arial" w:hAnsi="Arial" w:cs="Arial"/>
                <w:sz w:val="20"/>
                <w:szCs w:val="20"/>
                <w:lang w:val="en-GB"/>
              </w:rPr>
            </w:pPr>
            <w:r>
              <w:rPr>
                <w:rFonts w:ascii="Arial" w:hAnsi="Arial" w:cs="Arial"/>
                <w:sz w:val="20"/>
                <w:szCs w:val="20"/>
                <w:lang w:val="en-GB"/>
              </w:rPr>
              <w:t xml:space="preserve">Annex </w:t>
            </w:r>
            <w:r w:rsidR="000E6429">
              <w:rPr>
                <w:rFonts w:ascii="Arial" w:hAnsi="Arial" w:cs="Arial"/>
                <w:sz w:val="20"/>
                <w:szCs w:val="20"/>
                <w:lang w:val="en-GB"/>
              </w:rPr>
              <w:t>B</w:t>
            </w:r>
            <w:r>
              <w:rPr>
                <w:rFonts w:ascii="Arial" w:hAnsi="Arial" w:cs="Arial"/>
                <w:sz w:val="20"/>
                <w:szCs w:val="20"/>
                <w:lang w:val="en-GB"/>
              </w:rPr>
              <w:t xml:space="preserve"> details the actions arising from the last meeting of ExAG and the status of those actions.  Many are outstanding and so need to be progressed.  </w:t>
            </w:r>
          </w:p>
          <w:p w14:paraId="37C4091C" w14:textId="77777777" w:rsidR="00E86010" w:rsidRDefault="00E86010" w:rsidP="001264B9">
            <w:pPr>
              <w:rPr>
                <w:rFonts w:ascii="Arial" w:hAnsi="Arial" w:cs="Arial"/>
                <w:sz w:val="20"/>
                <w:szCs w:val="20"/>
                <w:lang w:val="en-GB"/>
              </w:rPr>
            </w:pPr>
          </w:p>
          <w:p w14:paraId="4E1DC9FF" w14:textId="06A023BD" w:rsidR="00E86010" w:rsidRDefault="00E86010" w:rsidP="001264B9">
            <w:pPr>
              <w:rPr>
                <w:rFonts w:ascii="Arial" w:hAnsi="Arial" w:cs="Arial"/>
                <w:sz w:val="20"/>
                <w:szCs w:val="20"/>
                <w:lang w:val="en-GB"/>
              </w:rPr>
            </w:pPr>
            <w:r>
              <w:rPr>
                <w:rFonts w:ascii="Arial" w:hAnsi="Arial" w:cs="Arial"/>
                <w:sz w:val="20"/>
                <w:szCs w:val="20"/>
                <w:lang w:val="en-GB"/>
              </w:rPr>
              <w:t xml:space="preserve">The actions fall </w:t>
            </w:r>
            <w:r w:rsidR="00D924BB">
              <w:rPr>
                <w:rFonts w:ascii="Arial" w:hAnsi="Arial" w:cs="Arial"/>
                <w:sz w:val="20"/>
                <w:szCs w:val="20"/>
                <w:lang w:val="en-GB"/>
              </w:rPr>
              <w:t>into the following main categories:</w:t>
            </w:r>
          </w:p>
          <w:p w14:paraId="4887C959" w14:textId="586B327D" w:rsidR="00D924BB" w:rsidRDefault="00D924BB" w:rsidP="00D924BB">
            <w:pPr>
              <w:pStyle w:val="ListParagraph"/>
              <w:numPr>
                <w:ilvl w:val="0"/>
                <w:numId w:val="15"/>
              </w:numPr>
              <w:rPr>
                <w:rFonts w:ascii="Arial" w:hAnsi="Arial" w:cs="Arial"/>
                <w:sz w:val="20"/>
                <w:szCs w:val="20"/>
                <w:lang w:val="en-GB"/>
              </w:rPr>
            </w:pPr>
            <w:r>
              <w:rPr>
                <w:rFonts w:ascii="Arial" w:hAnsi="Arial" w:cs="Arial"/>
                <w:sz w:val="20"/>
                <w:szCs w:val="20"/>
                <w:lang w:val="en-GB"/>
              </w:rPr>
              <w:t>Revision of existing documents and forms</w:t>
            </w:r>
          </w:p>
          <w:p w14:paraId="237CC04D" w14:textId="49925189" w:rsidR="00D924BB" w:rsidRDefault="00D924BB" w:rsidP="00D924BB">
            <w:pPr>
              <w:pStyle w:val="ListParagraph"/>
              <w:numPr>
                <w:ilvl w:val="0"/>
                <w:numId w:val="15"/>
              </w:numPr>
              <w:rPr>
                <w:rFonts w:ascii="Arial" w:hAnsi="Arial" w:cs="Arial"/>
                <w:sz w:val="20"/>
                <w:szCs w:val="20"/>
                <w:lang w:val="en-GB"/>
              </w:rPr>
            </w:pPr>
            <w:r>
              <w:rPr>
                <w:rFonts w:ascii="Arial" w:hAnsi="Arial" w:cs="Arial"/>
                <w:sz w:val="20"/>
                <w:szCs w:val="20"/>
                <w:lang w:val="en-GB"/>
              </w:rPr>
              <w:t>Identification</w:t>
            </w:r>
            <w:r w:rsidR="000C0450">
              <w:rPr>
                <w:rFonts w:ascii="Arial" w:hAnsi="Arial" w:cs="Arial"/>
                <w:sz w:val="20"/>
                <w:szCs w:val="20"/>
                <w:lang w:val="en-GB"/>
              </w:rPr>
              <w:t xml:space="preserve"> of</w:t>
            </w:r>
            <w:r>
              <w:rPr>
                <w:rFonts w:ascii="Arial" w:hAnsi="Arial" w:cs="Arial"/>
                <w:sz w:val="20"/>
                <w:szCs w:val="20"/>
                <w:lang w:val="en-GB"/>
              </w:rPr>
              <w:t xml:space="preserve"> document</w:t>
            </w:r>
            <w:r w:rsidR="000C0450">
              <w:rPr>
                <w:rFonts w:ascii="Arial" w:hAnsi="Arial" w:cs="Arial"/>
                <w:sz w:val="20"/>
                <w:szCs w:val="20"/>
                <w:lang w:val="en-GB"/>
              </w:rPr>
              <w:t>s</w:t>
            </w:r>
            <w:r>
              <w:rPr>
                <w:rFonts w:ascii="Arial" w:hAnsi="Arial" w:cs="Arial"/>
                <w:sz w:val="20"/>
                <w:szCs w:val="20"/>
                <w:lang w:val="en-GB"/>
              </w:rPr>
              <w:t xml:space="preserve"> in schemes other than IECEx02 for revision</w:t>
            </w:r>
          </w:p>
          <w:p w14:paraId="0D4ECE50" w14:textId="542999EF" w:rsidR="000C0450" w:rsidRDefault="000C0450" w:rsidP="00D924BB">
            <w:pPr>
              <w:pStyle w:val="ListParagraph"/>
              <w:numPr>
                <w:ilvl w:val="0"/>
                <w:numId w:val="15"/>
              </w:numPr>
              <w:rPr>
                <w:rFonts w:ascii="Arial" w:hAnsi="Arial" w:cs="Arial"/>
                <w:sz w:val="20"/>
                <w:szCs w:val="20"/>
                <w:lang w:val="en-GB"/>
              </w:rPr>
            </w:pPr>
            <w:r>
              <w:rPr>
                <w:rFonts w:ascii="Arial" w:hAnsi="Arial" w:cs="Arial"/>
                <w:sz w:val="20"/>
                <w:szCs w:val="20"/>
                <w:lang w:val="en-GB"/>
              </w:rPr>
              <w:t xml:space="preserve">Revision of IECEx website </w:t>
            </w:r>
          </w:p>
          <w:p w14:paraId="0306EBB3" w14:textId="291663A8" w:rsidR="000C0450" w:rsidRDefault="000C0450" w:rsidP="000C0450">
            <w:pPr>
              <w:rPr>
                <w:rFonts w:ascii="Arial" w:hAnsi="Arial" w:cs="Arial"/>
                <w:sz w:val="20"/>
                <w:szCs w:val="20"/>
                <w:lang w:val="en-GB"/>
              </w:rPr>
            </w:pPr>
          </w:p>
          <w:p w14:paraId="296F7EF8" w14:textId="06B921E4" w:rsidR="000C0450" w:rsidRPr="000C0450" w:rsidRDefault="000C0450" w:rsidP="000C0450">
            <w:pPr>
              <w:rPr>
                <w:rFonts w:ascii="Arial" w:hAnsi="Arial" w:cs="Arial"/>
                <w:sz w:val="20"/>
                <w:szCs w:val="20"/>
                <w:lang w:val="en-GB"/>
              </w:rPr>
            </w:pPr>
            <w:r>
              <w:rPr>
                <w:rFonts w:ascii="Arial" w:hAnsi="Arial" w:cs="Arial"/>
                <w:sz w:val="20"/>
                <w:szCs w:val="20"/>
                <w:lang w:val="en-GB"/>
              </w:rPr>
              <w:t>The following are new proposals/guidelines that will be included in revised documents</w:t>
            </w:r>
            <w:r w:rsidR="008A4E94">
              <w:rPr>
                <w:rFonts w:ascii="Arial" w:hAnsi="Arial" w:cs="Arial"/>
                <w:sz w:val="20"/>
                <w:szCs w:val="20"/>
                <w:lang w:val="en-GB"/>
              </w:rPr>
              <w:t>, but may need to be presented with supporting justification</w:t>
            </w:r>
            <w:r>
              <w:rPr>
                <w:rFonts w:ascii="Arial" w:hAnsi="Arial" w:cs="Arial"/>
                <w:sz w:val="20"/>
                <w:szCs w:val="20"/>
                <w:lang w:val="en-GB"/>
              </w:rPr>
              <w:t>:</w:t>
            </w:r>
          </w:p>
          <w:p w14:paraId="36BEA6CE" w14:textId="3B8CF3BD" w:rsidR="00D924BB" w:rsidRDefault="00D924BB" w:rsidP="00D924BB">
            <w:pPr>
              <w:pStyle w:val="ListParagraph"/>
              <w:numPr>
                <w:ilvl w:val="0"/>
                <w:numId w:val="15"/>
              </w:numPr>
              <w:rPr>
                <w:rFonts w:ascii="Arial" w:hAnsi="Arial" w:cs="Arial"/>
                <w:sz w:val="20"/>
                <w:szCs w:val="20"/>
                <w:lang w:val="en-GB"/>
              </w:rPr>
            </w:pPr>
            <w:r>
              <w:rPr>
                <w:rFonts w:ascii="Arial" w:hAnsi="Arial" w:cs="Arial"/>
                <w:sz w:val="20"/>
                <w:szCs w:val="20"/>
                <w:lang w:val="en-GB"/>
              </w:rPr>
              <w:t>Development of proposal on witness assessment of ExCBs</w:t>
            </w:r>
          </w:p>
          <w:p w14:paraId="03A0B7C9" w14:textId="7F80D82E" w:rsidR="00D924BB" w:rsidRDefault="000C0450" w:rsidP="00D924BB">
            <w:pPr>
              <w:pStyle w:val="ListParagraph"/>
              <w:numPr>
                <w:ilvl w:val="0"/>
                <w:numId w:val="15"/>
              </w:numPr>
              <w:rPr>
                <w:rFonts w:ascii="Arial" w:hAnsi="Arial" w:cs="Arial"/>
                <w:sz w:val="20"/>
                <w:szCs w:val="20"/>
                <w:lang w:val="en-GB"/>
              </w:rPr>
            </w:pPr>
            <w:r>
              <w:rPr>
                <w:rFonts w:ascii="Arial" w:hAnsi="Arial" w:cs="Arial"/>
                <w:sz w:val="20"/>
                <w:szCs w:val="20"/>
                <w:lang w:val="en-GB"/>
              </w:rPr>
              <w:t xml:space="preserve">Development of guideline on an assessment </w:t>
            </w:r>
            <w:proofErr w:type="gramStart"/>
            <w:r>
              <w:rPr>
                <w:rFonts w:ascii="Arial" w:hAnsi="Arial" w:cs="Arial"/>
                <w:sz w:val="20"/>
                <w:szCs w:val="20"/>
                <w:lang w:val="en-GB"/>
              </w:rPr>
              <w:t>estimates</w:t>
            </w:r>
            <w:proofErr w:type="gramEnd"/>
          </w:p>
          <w:p w14:paraId="0CF25041" w14:textId="6AFDE26E" w:rsidR="000C0450" w:rsidRDefault="000C0450" w:rsidP="00D924BB">
            <w:pPr>
              <w:pStyle w:val="ListParagraph"/>
              <w:numPr>
                <w:ilvl w:val="0"/>
                <w:numId w:val="15"/>
              </w:numPr>
              <w:rPr>
                <w:rFonts w:ascii="Arial" w:hAnsi="Arial" w:cs="Arial"/>
                <w:sz w:val="20"/>
                <w:szCs w:val="20"/>
                <w:lang w:val="en-GB"/>
              </w:rPr>
            </w:pPr>
            <w:r>
              <w:rPr>
                <w:rFonts w:ascii="Arial" w:hAnsi="Arial" w:cs="Arial"/>
                <w:sz w:val="20"/>
                <w:szCs w:val="20"/>
                <w:lang w:val="en-GB"/>
              </w:rPr>
              <w:t xml:space="preserve">Development of proposal regarding </w:t>
            </w:r>
            <w:r w:rsidRPr="000C0450">
              <w:rPr>
                <w:rFonts w:ascii="Arial" w:hAnsi="Arial" w:cs="Arial"/>
                <w:sz w:val="20"/>
                <w:szCs w:val="20"/>
                <w:lang w:val="en-GB"/>
              </w:rPr>
              <w:t>propose</w:t>
            </w:r>
            <w:r>
              <w:rPr>
                <w:rFonts w:ascii="Arial" w:hAnsi="Arial" w:cs="Arial"/>
                <w:sz w:val="20"/>
                <w:szCs w:val="20"/>
                <w:lang w:val="en-GB"/>
              </w:rPr>
              <w:t xml:space="preserve"> i</w:t>
            </w:r>
            <w:r w:rsidRPr="000C0450">
              <w:rPr>
                <w:rFonts w:ascii="Arial" w:hAnsi="Arial" w:cs="Arial"/>
                <w:sz w:val="20"/>
                <w:szCs w:val="20"/>
                <w:lang w:val="en-GB"/>
              </w:rPr>
              <w:t>mplementation of an initial one-off one-year surveillance from date of acceptance for newly accepted ExCBs/ExTLs holding national accreditation</w:t>
            </w:r>
          </w:p>
          <w:p w14:paraId="28E47C2A" w14:textId="0AD95CC1" w:rsidR="00353F51" w:rsidRDefault="00353F51" w:rsidP="00353F51">
            <w:pPr>
              <w:rPr>
                <w:rFonts w:ascii="Arial" w:hAnsi="Arial" w:cs="Arial"/>
                <w:sz w:val="20"/>
                <w:szCs w:val="20"/>
                <w:lang w:val="en-GB"/>
              </w:rPr>
            </w:pPr>
          </w:p>
          <w:p w14:paraId="4FC81089" w14:textId="6643C118" w:rsidR="00353F51" w:rsidRDefault="00353F51" w:rsidP="00353F51">
            <w:pPr>
              <w:rPr>
                <w:rFonts w:ascii="Arial" w:hAnsi="Arial" w:cs="Arial"/>
                <w:sz w:val="20"/>
                <w:szCs w:val="20"/>
                <w:lang w:val="en-GB"/>
              </w:rPr>
            </w:pPr>
            <w:r>
              <w:rPr>
                <w:rFonts w:ascii="Arial" w:hAnsi="Arial" w:cs="Arial"/>
                <w:sz w:val="20"/>
                <w:szCs w:val="20"/>
                <w:lang w:val="en-GB"/>
              </w:rPr>
              <w:t>The following documents are affected by the above and revision</w:t>
            </w:r>
            <w:r w:rsidR="004C64C5">
              <w:rPr>
                <w:rFonts w:ascii="Arial" w:hAnsi="Arial" w:cs="Arial"/>
                <w:sz w:val="20"/>
                <w:szCs w:val="20"/>
                <w:lang w:val="en-GB"/>
              </w:rPr>
              <w:t>s</w:t>
            </w:r>
            <w:r>
              <w:rPr>
                <w:rFonts w:ascii="Arial" w:hAnsi="Arial" w:cs="Arial"/>
                <w:sz w:val="20"/>
                <w:szCs w:val="20"/>
                <w:lang w:val="en-GB"/>
              </w:rPr>
              <w:t xml:space="preserve"> of </w:t>
            </w:r>
            <w:r w:rsidR="004C64C5">
              <w:rPr>
                <w:rFonts w:ascii="Arial" w:hAnsi="Arial" w:cs="Arial"/>
                <w:sz w:val="20"/>
                <w:szCs w:val="20"/>
                <w:lang w:val="en-GB"/>
              </w:rPr>
              <w:t>documents have b</w:t>
            </w:r>
            <w:r>
              <w:rPr>
                <w:rFonts w:ascii="Arial" w:hAnsi="Arial" w:cs="Arial"/>
                <w:sz w:val="20"/>
                <w:szCs w:val="20"/>
                <w:lang w:val="en-GB"/>
              </w:rPr>
              <w:t>een developed</w:t>
            </w:r>
            <w:r w:rsidR="004C64C5">
              <w:rPr>
                <w:rFonts w:ascii="Arial" w:hAnsi="Arial" w:cs="Arial"/>
                <w:sz w:val="20"/>
                <w:szCs w:val="20"/>
                <w:lang w:val="en-GB"/>
              </w:rPr>
              <w:t xml:space="preserve"> for discussion</w:t>
            </w:r>
            <w:r>
              <w:rPr>
                <w:rFonts w:ascii="Arial" w:hAnsi="Arial" w:cs="Arial"/>
                <w:sz w:val="20"/>
                <w:szCs w:val="20"/>
                <w:lang w:val="en-GB"/>
              </w:rPr>
              <w:t>:</w:t>
            </w:r>
          </w:p>
          <w:p w14:paraId="392B8691" w14:textId="2AEB276E" w:rsidR="00353F51" w:rsidRDefault="00353F51" w:rsidP="00353F51">
            <w:pPr>
              <w:pStyle w:val="ListParagraph"/>
              <w:numPr>
                <w:ilvl w:val="0"/>
                <w:numId w:val="22"/>
              </w:numPr>
              <w:rPr>
                <w:rFonts w:ascii="Arial" w:hAnsi="Arial" w:cs="Arial"/>
                <w:sz w:val="20"/>
                <w:szCs w:val="20"/>
                <w:lang w:val="en-GB"/>
              </w:rPr>
            </w:pPr>
            <w:r>
              <w:rPr>
                <w:rFonts w:ascii="Arial" w:hAnsi="Arial" w:cs="Arial"/>
                <w:sz w:val="20"/>
                <w:szCs w:val="20"/>
                <w:lang w:val="en-GB"/>
              </w:rPr>
              <w:t>F-003 ExCB and ExTL reports</w:t>
            </w:r>
          </w:p>
          <w:p w14:paraId="1A5476E9" w14:textId="50940966" w:rsidR="00353F51" w:rsidRDefault="00353F51" w:rsidP="00353F51">
            <w:pPr>
              <w:pStyle w:val="ListParagraph"/>
              <w:numPr>
                <w:ilvl w:val="0"/>
                <w:numId w:val="22"/>
              </w:numPr>
              <w:rPr>
                <w:rFonts w:ascii="Arial" w:hAnsi="Arial" w:cs="Arial"/>
                <w:sz w:val="20"/>
                <w:szCs w:val="20"/>
                <w:lang w:val="en-GB"/>
              </w:rPr>
            </w:pPr>
            <w:r>
              <w:rPr>
                <w:rFonts w:ascii="Arial" w:hAnsi="Arial" w:cs="Arial"/>
                <w:sz w:val="20"/>
                <w:szCs w:val="20"/>
                <w:lang w:val="en-GB"/>
              </w:rPr>
              <w:t>OD 003-1</w:t>
            </w:r>
          </w:p>
          <w:p w14:paraId="7CD3EB61" w14:textId="5A396485" w:rsidR="00353F51" w:rsidRDefault="00353F51" w:rsidP="00353F51">
            <w:pPr>
              <w:pStyle w:val="ListParagraph"/>
              <w:numPr>
                <w:ilvl w:val="0"/>
                <w:numId w:val="22"/>
              </w:numPr>
              <w:rPr>
                <w:rFonts w:ascii="Arial" w:hAnsi="Arial" w:cs="Arial"/>
                <w:sz w:val="20"/>
                <w:szCs w:val="20"/>
                <w:lang w:val="en-GB"/>
              </w:rPr>
            </w:pPr>
            <w:r>
              <w:rPr>
                <w:rFonts w:ascii="Arial" w:hAnsi="Arial" w:cs="Arial"/>
                <w:sz w:val="20"/>
                <w:szCs w:val="20"/>
                <w:lang w:val="en-GB"/>
              </w:rPr>
              <w:t>OD 003-2</w:t>
            </w:r>
          </w:p>
          <w:p w14:paraId="66D233AE" w14:textId="2BFEFBF5" w:rsidR="00353F51" w:rsidRPr="00353F51" w:rsidRDefault="004C64C5" w:rsidP="00353F51">
            <w:pPr>
              <w:pStyle w:val="ListParagraph"/>
              <w:numPr>
                <w:ilvl w:val="0"/>
                <w:numId w:val="22"/>
              </w:numPr>
              <w:rPr>
                <w:rFonts w:ascii="Arial" w:hAnsi="Arial" w:cs="Arial"/>
                <w:sz w:val="20"/>
                <w:szCs w:val="20"/>
                <w:lang w:val="en-GB"/>
              </w:rPr>
            </w:pPr>
            <w:r>
              <w:rPr>
                <w:rFonts w:ascii="Arial" w:hAnsi="Arial" w:cs="Arial"/>
                <w:sz w:val="20"/>
                <w:szCs w:val="20"/>
                <w:lang w:val="en-GB"/>
              </w:rPr>
              <w:t>OD 032</w:t>
            </w:r>
          </w:p>
          <w:p w14:paraId="2EACD603" w14:textId="6E6EEA5F" w:rsidR="00B437B4" w:rsidRPr="004226C7" w:rsidRDefault="00B437B4" w:rsidP="00E86010">
            <w:pPr>
              <w:ind w:left="720"/>
              <w:rPr>
                <w:rFonts w:ascii="Arial" w:hAnsi="Arial" w:cs="Arial"/>
                <w:sz w:val="20"/>
                <w:szCs w:val="20"/>
                <w:lang w:val="en-GB"/>
              </w:rPr>
            </w:pPr>
          </w:p>
        </w:tc>
        <w:tc>
          <w:tcPr>
            <w:tcW w:w="1763" w:type="dxa"/>
          </w:tcPr>
          <w:p w14:paraId="75356832" w14:textId="5053B2B3" w:rsidR="00D61D30" w:rsidRDefault="00FA6D5E" w:rsidP="00D61D30">
            <w:pPr>
              <w:rPr>
                <w:rStyle w:val="Hyperlink"/>
                <w:rFonts w:ascii="Arial" w:eastAsia="Calibri" w:hAnsi="Arial" w:cs="Arial"/>
                <w:sz w:val="20"/>
                <w:szCs w:val="20"/>
                <w:lang w:val="en-GB"/>
              </w:rPr>
            </w:pPr>
            <w:hyperlink r:id="rId16" w:history="1">
              <w:r w:rsidR="00676104" w:rsidRPr="00676104">
                <w:rPr>
                  <w:rStyle w:val="Hyperlink"/>
                  <w:rFonts w:ascii="Arial" w:eastAsia="Calibri" w:hAnsi="Arial" w:cs="Arial"/>
                  <w:sz w:val="20"/>
                  <w:szCs w:val="20"/>
                  <w:lang w:val="en-GB"/>
                </w:rPr>
                <w:t>200413_ExAG Action List</w:t>
              </w:r>
            </w:hyperlink>
          </w:p>
          <w:p w14:paraId="35FB55F8" w14:textId="061DD5E0" w:rsidR="004C64C5" w:rsidRDefault="004C64C5" w:rsidP="00D61D30">
            <w:pPr>
              <w:rPr>
                <w:rStyle w:val="Hyperlink"/>
                <w:rFonts w:ascii="Arial" w:eastAsia="Calibri" w:hAnsi="Arial" w:cs="Arial"/>
                <w:sz w:val="20"/>
                <w:szCs w:val="20"/>
                <w:lang w:val="en-GB"/>
              </w:rPr>
            </w:pPr>
          </w:p>
          <w:p w14:paraId="689A609A" w14:textId="149DB479" w:rsidR="004C64C5" w:rsidRDefault="00720CEB" w:rsidP="00D61D30">
            <w:pPr>
              <w:rPr>
                <w:rFonts w:ascii="Arial" w:eastAsia="Calibri" w:hAnsi="Arial" w:cs="Arial"/>
                <w:sz w:val="20"/>
                <w:szCs w:val="20"/>
                <w:lang w:val="en-GB"/>
              </w:rPr>
            </w:pPr>
            <w:hyperlink r:id="rId17" w:history="1">
              <w:r>
                <w:rPr>
                  <w:rStyle w:val="Hyperlink"/>
                  <w:rFonts w:ascii="Arial" w:eastAsia="Calibri" w:hAnsi="Arial" w:cs="Arial"/>
                  <w:sz w:val="20"/>
                  <w:szCs w:val="20"/>
                  <w:lang w:val="en-GB"/>
                </w:rPr>
                <w:t xml:space="preserve">F-003-Ed2.0-ExCB-ExTL-Reports-combined_Jim </w:t>
              </w:r>
              <w:proofErr w:type="spellStart"/>
              <w:r>
                <w:rPr>
                  <w:rStyle w:val="Hyperlink"/>
                  <w:rFonts w:ascii="Arial" w:eastAsia="Calibri" w:hAnsi="Arial" w:cs="Arial"/>
                  <w:sz w:val="20"/>
                  <w:szCs w:val="20"/>
                  <w:lang w:val="en-GB"/>
                </w:rPr>
                <w:t>Munro_Draft</w:t>
              </w:r>
              <w:proofErr w:type="spellEnd"/>
              <w:r>
                <w:rPr>
                  <w:rStyle w:val="Hyperlink"/>
                  <w:rFonts w:ascii="Arial" w:eastAsia="Calibri" w:hAnsi="Arial" w:cs="Arial"/>
                  <w:sz w:val="20"/>
                  <w:szCs w:val="20"/>
                  <w:lang w:val="en-GB"/>
                </w:rPr>
                <w:t xml:space="preserve"> for meeting</w:t>
              </w:r>
            </w:hyperlink>
          </w:p>
          <w:p w14:paraId="50E06842" w14:textId="77777777" w:rsidR="00720CEB" w:rsidRDefault="00720CEB" w:rsidP="00D61D30">
            <w:pPr>
              <w:rPr>
                <w:rFonts w:ascii="Arial" w:eastAsia="Calibri" w:hAnsi="Arial" w:cs="Arial"/>
                <w:sz w:val="20"/>
                <w:szCs w:val="20"/>
                <w:lang w:val="en-GB"/>
              </w:rPr>
            </w:pPr>
          </w:p>
          <w:p w14:paraId="091C0B6F" w14:textId="5F303FAB" w:rsidR="004C64C5" w:rsidRDefault="004C64C5" w:rsidP="00D61D30">
            <w:pPr>
              <w:rPr>
                <w:rFonts w:ascii="Arial" w:eastAsia="Calibri" w:hAnsi="Arial" w:cs="Arial"/>
                <w:sz w:val="20"/>
                <w:szCs w:val="20"/>
                <w:lang w:val="en-GB"/>
              </w:rPr>
            </w:pPr>
            <w:hyperlink r:id="rId18" w:history="1">
              <w:r w:rsidR="00720CEB">
                <w:rPr>
                  <w:rStyle w:val="Hyperlink"/>
                  <w:rFonts w:ascii="Arial" w:eastAsia="Calibri" w:hAnsi="Arial" w:cs="Arial"/>
                  <w:sz w:val="20"/>
                  <w:szCs w:val="20"/>
                  <w:lang w:val="en-GB"/>
                </w:rPr>
                <w:t>IECEX_OD_003-1_Ed3.0_DRAFTJGu_xjp_jcm</w:t>
              </w:r>
            </w:hyperlink>
          </w:p>
          <w:p w14:paraId="6293BFF8" w14:textId="59387E16" w:rsidR="004C64C5" w:rsidRDefault="004C64C5" w:rsidP="00D61D30">
            <w:pPr>
              <w:rPr>
                <w:rFonts w:ascii="Arial" w:eastAsia="Calibri" w:hAnsi="Arial" w:cs="Arial"/>
                <w:sz w:val="20"/>
                <w:szCs w:val="20"/>
                <w:lang w:val="en-GB"/>
              </w:rPr>
            </w:pPr>
          </w:p>
          <w:p w14:paraId="6749E888" w14:textId="0E79BFDD" w:rsidR="004C64C5" w:rsidRDefault="00BE1F98" w:rsidP="00D61D30">
            <w:pPr>
              <w:rPr>
                <w:rFonts w:ascii="Arial" w:eastAsia="Calibri" w:hAnsi="Arial" w:cs="Arial"/>
                <w:sz w:val="20"/>
                <w:szCs w:val="20"/>
                <w:lang w:val="en-GB"/>
              </w:rPr>
            </w:pPr>
            <w:hyperlink r:id="rId19" w:history="1">
              <w:r w:rsidR="00720CEB">
                <w:rPr>
                  <w:rStyle w:val="Hyperlink"/>
                  <w:rFonts w:ascii="Arial" w:eastAsia="Calibri" w:hAnsi="Arial" w:cs="Arial"/>
                  <w:sz w:val="20"/>
                  <w:szCs w:val="20"/>
                  <w:lang w:val="en-GB"/>
                </w:rPr>
                <w:t>IECEx_OD_003-2_Ed4.0_Draft 2020-05-04_xjp_jcm</w:t>
              </w:r>
            </w:hyperlink>
          </w:p>
          <w:p w14:paraId="6E52E137" w14:textId="7C96E5D3" w:rsidR="00BE1F98" w:rsidRDefault="00BE1F98" w:rsidP="00D61D30">
            <w:pPr>
              <w:rPr>
                <w:rFonts w:ascii="Arial" w:eastAsia="Calibri" w:hAnsi="Arial" w:cs="Arial"/>
                <w:sz w:val="20"/>
                <w:szCs w:val="20"/>
                <w:lang w:val="en-GB"/>
              </w:rPr>
            </w:pPr>
          </w:p>
          <w:p w14:paraId="43FBD0C1" w14:textId="7968DD25" w:rsidR="00BE1F98" w:rsidRDefault="00BE1F98" w:rsidP="00D61D30">
            <w:pPr>
              <w:rPr>
                <w:rFonts w:ascii="Arial" w:eastAsia="Calibri" w:hAnsi="Arial" w:cs="Arial"/>
                <w:sz w:val="20"/>
                <w:szCs w:val="20"/>
                <w:lang w:val="en-GB"/>
              </w:rPr>
            </w:pPr>
            <w:hyperlink r:id="rId20" w:history="1">
              <w:r w:rsidR="00720CEB">
                <w:rPr>
                  <w:rStyle w:val="Hyperlink"/>
                  <w:rFonts w:ascii="Arial" w:eastAsia="Calibri" w:hAnsi="Arial" w:cs="Arial"/>
                  <w:sz w:val="20"/>
                  <w:szCs w:val="20"/>
                  <w:lang w:val="en-GB"/>
                </w:rPr>
                <w:t>IECEx_OD_032_Draft_Ed4.0_Text</w:t>
              </w:r>
            </w:hyperlink>
          </w:p>
          <w:p w14:paraId="0F9CD972" w14:textId="77777777" w:rsidR="00B30BA6" w:rsidRDefault="00B30BA6" w:rsidP="00D61D30">
            <w:pPr>
              <w:rPr>
                <w:rFonts w:ascii="Arial" w:eastAsia="Calibri" w:hAnsi="Arial" w:cs="Arial"/>
                <w:sz w:val="20"/>
                <w:szCs w:val="20"/>
                <w:lang w:val="en-GB"/>
              </w:rPr>
            </w:pPr>
          </w:p>
          <w:p w14:paraId="505B7104" w14:textId="7A118B43" w:rsidR="008005E4" w:rsidRPr="004226C7" w:rsidRDefault="008005E4" w:rsidP="008005E4">
            <w:pPr>
              <w:rPr>
                <w:rFonts w:ascii="Arial" w:hAnsi="Arial" w:cs="Arial"/>
                <w:sz w:val="20"/>
                <w:szCs w:val="20"/>
                <w:lang w:val="en-GB"/>
              </w:rPr>
            </w:pPr>
          </w:p>
        </w:tc>
      </w:tr>
      <w:tr w:rsidR="005F1FF2" w:rsidRPr="004226C7" w14:paraId="61A7E8FA" w14:textId="77777777" w:rsidTr="00FD060B">
        <w:tc>
          <w:tcPr>
            <w:tcW w:w="709" w:type="dxa"/>
          </w:tcPr>
          <w:p w14:paraId="47658962" w14:textId="77777777" w:rsidR="005F1FF2" w:rsidRPr="004226C7" w:rsidRDefault="005F1FF2" w:rsidP="00237710">
            <w:pPr>
              <w:pStyle w:val="ListParagraph"/>
              <w:numPr>
                <w:ilvl w:val="0"/>
                <w:numId w:val="2"/>
              </w:numPr>
              <w:jc w:val="right"/>
              <w:rPr>
                <w:rFonts w:ascii="Arial" w:hAnsi="Arial" w:cs="Arial"/>
                <w:sz w:val="20"/>
                <w:szCs w:val="20"/>
                <w:lang w:val="en-GB"/>
              </w:rPr>
            </w:pPr>
          </w:p>
        </w:tc>
        <w:tc>
          <w:tcPr>
            <w:tcW w:w="6662" w:type="dxa"/>
          </w:tcPr>
          <w:p w14:paraId="48B5E9DC" w14:textId="1C04F6C3" w:rsidR="005F1FF2" w:rsidRDefault="006427D2" w:rsidP="008005E4">
            <w:pPr>
              <w:rPr>
                <w:rFonts w:ascii="Arial" w:eastAsia="Calibri" w:hAnsi="Arial" w:cs="Arial"/>
                <w:b/>
                <w:sz w:val="20"/>
                <w:szCs w:val="20"/>
                <w:lang w:val="en-GB"/>
              </w:rPr>
            </w:pPr>
            <w:r>
              <w:rPr>
                <w:rFonts w:ascii="Arial" w:eastAsia="Calibri" w:hAnsi="Arial" w:cs="Arial"/>
                <w:b/>
                <w:sz w:val="20"/>
                <w:szCs w:val="20"/>
                <w:lang w:val="en-GB"/>
              </w:rPr>
              <w:t>Request</w:t>
            </w:r>
            <w:r w:rsidR="009D7AC1">
              <w:rPr>
                <w:rFonts w:ascii="Arial" w:eastAsia="Calibri" w:hAnsi="Arial" w:cs="Arial"/>
                <w:b/>
                <w:sz w:val="20"/>
                <w:szCs w:val="20"/>
                <w:lang w:val="en-GB"/>
              </w:rPr>
              <w:t>s</w:t>
            </w:r>
            <w:r>
              <w:rPr>
                <w:rFonts w:ascii="Arial" w:eastAsia="Calibri" w:hAnsi="Arial" w:cs="Arial"/>
                <w:b/>
                <w:sz w:val="20"/>
                <w:szCs w:val="20"/>
                <w:lang w:val="en-GB"/>
              </w:rPr>
              <w:t xml:space="preserve"> from 2019 ExSFC </w:t>
            </w:r>
          </w:p>
          <w:p w14:paraId="057C0279" w14:textId="4E0509F8" w:rsidR="009D7AC1" w:rsidRPr="008A4E94" w:rsidRDefault="009D7AC1" w:rsidP="008A4E94">
            <w:pPr>
              <w:pStyle w:val="ListParagraph"/>
              <w:numPr>
                <w:ilvl w:val="1"/>
                <w:numId w:val="2"/>
              </w:numPr>
              <w:rPr>
                <w:rFonts w:ascii="Arial" w:hAnsi="Arial" w:cs="Arial"/>
                <w:b/>
                <w:bCs/>
                <w:sz w:val="20"/>
                <w:szCs w:val="20"/>
                <w:lang w:val="en-GB"/>
              </w:rPr>
            </w:pPr>
            <w:r w:rsidRPr="008A4E94">
              <w:rPr>
                <w:rFonts w:ascii="Arial" w:hAnsi="Arial" w:cs="Arial"/>
                <w:b/>
                <w:bCs/>
                <w:sz w:val="20"/>
                <w:szCs w:val="20"/>
                <w:lang w:val="en-GB"/>
              </w:rPr>
              <w:t>Provision of suitably qualified asses</w:t>
            </w:r>
            <w:r w:rsidR="008A4E94" w:rsidRPr="008A4E94">
              <w:rPr>
                <w:rFonts w:ascii="Arial" w:hAnsi="Arial" w:cs="Arial"/>
                <w:b/>
                <w:bCs/>
                <w:sz w:val="20"/>
                <w:szCs w:val="20"/>
                <w:lang w:val="en-GB"/>
              </w:rPr>
              <w:t>s</w:t>
            </w:r>
            <w:r w:rsidRPr="008A4E94">
              <w:rPr>
                <w:rFonts w:ascii="Arial" w:hAnsi="Arial" w:cs="Arial"/>
                <w:b/>
                <w:bCs/>
                <w:sz w:val="20"/>
                <w:szCs w:val="20"/>
                <w:lang w:val="en-GB"/>
              </w:rPr>
              <w:t>ors</w:t>
            </w:r>
          </w:p>
          <w:p w14:paraId="0EDCF739" w14:textId="77777777" w:rsidR="008A4E94" w:rsidRPr="008A4E94" w:rsidRDefault="008A4E94" w:rsidP="008A4E94">
            <w:pPr>
              <w:rPr>
                <w:rFonts w:ascii="Arial" w:eastAsia="Calibri" w:hAnsi="Arial" w:cs="Arial"/>
                <w:sz w:val="20"/>
                <w:szCs w:val="20"/>
                <w:lang w:val="en-GB"/>
              </w:rPr>
            </w:pPr>
          </w:p>
          <w:p w14:paraId="67C99046" w14:textId="40D97C73" w:rsidR="006427D2" w:rsidRDefault="009D7AC1" w:rsidP="008005E4">
            <w:pPr>
              <w:rPr>
                <w:rFonts w:ascii="Arial" w:eastAsia="Calibri" w:hAnsi="Arial" w:cs="Arial"/>
                <w:sz w:val="20"/>
                <w:szCs w:val="20"/>
                <w:lang w:val="en-GB"/>
              </w:rPr>
            </w:pPr>
            <w:r>
              <w:rPr>
                <w:rFonts w:ascii="Arial" w:eastAsia="Calibri" w:hAnsi="Arial" w:cs="Arial"/>
                <w:sz w:val="20"/>
                <w:szCs w:val="20"/>
                <w:lang w:val="en-GB"/>
              </w:rPr>
              <w:t>From 2019 ExSFC me</w:t>
            </w:r>
            <w:r w:rsidR="008A4E94">
              <w:rPr>
                <w:rFonts w:ascii="Arial" w:eastAsia="Calibri" w:hAnsi="Arial" w:cs="Arial"/>
                <w:sz w:val="20"/>
                <w:szCs w:val="20"/>
                <w:lang w:val="en-GB"/>
              </w:rPr>
              <w:t>e</w:t>
            </w:r>
            <w:r>
              <w:rPr>
                <w:rFonts w:ascii="Arial" w:eastAsia="Calibri" w:hAnsi="Arial" w:cs="Arial"/>
                <w:sz w:val="20"/>
                <w:szCs w:val="20"/>
                <w:lang w:val="en-GB"/>
              </w:rPr>
              <w:t xml:space="preserve">ting report: </w:t>
            </w:r>
          </w:p>
          <w:p w14:paraId="35AE9273" w14:textId="77777777" w:rsidR="006427D2" w:rsidRPr="006427D2" w:rsidRDefault="006427D2" w:rsidP="008A4E94">
            <w:pPr>
              <w:ind w:left="720"/>
              <w:rPr>
                <w:rFonts w:ascii="Arial" w:eastAsia="Calibri" w:hAnsi="Arial" w:cs="Arial"/>
                <w:sz w:val="20"/>
                <w:szCs w:val="20"/>
                <w:lang w:val="en-GB"/>
              </w:rPr>
            </w:pPr>
            <w:r w:rsidRPr="006427D2">
              <w:rPr>
                <w:rFonts w:ascii="Arial" w:eastAsia="Calibri" w:hAnsi="Arial" w:cs="Arial"/>
                <w:sz w:val="20"/>
                <w:szCs w:val="20"/>
                <w:lang w:val="en-GB"/>
              </w:rPr>
              <w:t>Item 9b</w:t>
            </w:r>
          </w:p>
          <w:p w14:paraId="05351D3A" w14:textId="56754277" w:rsidR="006427D2" w:rsidRPr="006427D2" w:rsidRDefault="006427D2" w:rsidP="008A4E94">
            <w:pPr>
              <w:ind w:left="720"/>
              <w:rPr>
                <w:rFonts w:ascii="Arial" w:eastAsia="Calibri" w:hAnsi="Arial" w:cs="Arial"/>
                <w:sz w:val="20"/>
                <w:szCs w:val="20"/>
                <w:lang w:val="en-GB"/>
              </w:rPr>
            </w:pPr>
            <w:r w:rsidRPr="006427D2">
              <w:rPr>
                <w:rFonts w:ascii="Arial" w:eastAsia="Calibri" w:hAnsi="Arial" w:cs="Arial"/>
                <w:sz w:val="20"/>
                <w:szCs w:val="20"/>
                <w:lang w:val="en-GB"/>
              </w:rPr>
              <w:t xml:space="preserve">Members discussed the need for suitably qualified assessors to be used when conducting </w:t>
            </w:r>
            <w:r w:rsidR="000E6429" w:rsidRPr="006427D2">
              <w:rPr>
                <w:rFonts w:ascii="Arial" w:eastAsia="Calibri" w:hAnsi="Arial" w:cs="Arial"/>
                <w:sz w:val="20"/>
                <w:szCs w:val="20"/>
                <w:lang w:val="en-GB"/>
              </w:rPr>
              <w:t>initial</w:t>
            </w:r>
            <w:r w:rsidRPr="006427D2">
              <w:rPr>
                <w:rFonts w:ascii="Arial" w:eastAsia="Calibri" w:hAnsi="Arial" w:cs="Arial"/>
                <w:sz w:val="20"/>
                <w:szCs w:val="20"/>
                <w:lang w:val="en-GB"/>
              </w:rPr>
              <w:t>, surveillance and reassessment audits of IECEx Certification Bodies in the IECEx 03 Schemes and agreed that the IECEx Assessment Group (ExAG) be asked to ensure that assessors are:</w:t>
            </w:r>
          </w:p>
          <w:p w14:paraId="61AEDD36" w14:textId="1495E1C0" w:rsidR="006427D2" w:rsidRPr="008A4E94" w:rsidRDefault="006427D2" w:rsidP="008A4E94">
            <w:pPr>
              <w:pStyle w:val="ListParagraph"/>
              <w:numPr>
                <w:ilvl w:val="0"/>
                <w:numId w:val="21"/>
              </w:numPr>
              <w:ind w:left="1440"/>
              <w:rPr>
                <w:rFonts w:ascii="Arial" w:hAnsi="Arial" w:cs="Arial"/>
                <w:sz w:val="20"/>
                <w:szCs w:val="20"/>
                <w:lang w:val="en-GB"/>
              </w:rPr>
            </w:pPr>
            <w:r w:rsidRPr="008A4E94">
              <w:rPr>
                <w:rFonts w:ascii="Arial" w:hAnsi="Arial" w:cs="Arial"/>
                <w:sz w:val="20"/>
                <w:szCs w:val="20"/>
                <w:lang w:val="en-GB"/>
              </w:rPr>
              <w:t>Sufficiently experienced in the activities covered by the IECEx Certified Services Facility Scheme</w:t>
            </w:r>
          </w:p>
          <w:p w14:paraId="0C6941BA" w14:textId="1F2A1C64" w:rsidR="006427D2" w:rsidRPr="008A4E94" w:rsidRDefault="006427D2" w:rsidP="008A4E94">
            <w:pPr>
              <w:pStyle w:val="ListParagraph"/>
              <w:numPr>
                <w:ilvl w:val="0"/>
                <w:numId w:val="21"/>
              </w:numPr>
              <w:ind w:left="1440"/>
              <w:rPr>
                <w:rFonts w:ascii="Arial" w:hAnsi="Arial" w:cs="Arial"/>
                <w:sz w:val="20"/>
                <w:szCs w:val="20"/>
                <w:lang w:val="en-GB"/>
              </w:rPr>
            </w:pPr>
            <w:r w:rsidRPr="008A4E94">
              <w:rPr>
                <w:rFonts w:ascii="Arial" w:hAnsi="Arial" w:cs="Arial"/>
                <w:sz w:val="20"/>
                <w:szCs w:val="20"/>
                <w:lang w:val="en-GB"/>
              </w:rPr>
              <w:t>Sufficiently experienced in the “Ex service sector’”</w:t>
            </w:r>
          </w:p>
          <w:p w14:paraId="3D0B3FA2" w14:textId="70D9D732" w:rsidR="006427D2" w:rsidRPr="008A4E94" w:rsidRDefault="006427D2" w:rsidP="008A4E94">
            <w:pPr>
              <w:pStyle w:val="ListParagraph"/>
              <w:numPr>
                <w:ilvl w:val="0"/>
                <w:numId w:val="21"/>
              </w:numPr>
              <w:ind w:left="1440"/>
              <w:rPr>
                <w:rFonts w:ascii="Arial" w:hAnsi="Arial" w:cs="Arial"/>
                <w:sz w:val="20"/>
                <w:szCs w:val="20"/>
                <w:lang w:val="en-GB"/>
              </w:rPr>
            </w:pPr>
            <w:r w:rsidRPr="008A4E94">
              <w:rPr>
                <w:rFonts w:ascii="Arial" w:hAnsi="Arial" w:cs="Arial"/>
                <w:sz w:val="20"/>
                <w:szCs w:val="20"/>
                <w:lang w:val="en-GB"/>
              </w:rPr>
              <w:t>Familiar with the Standards as they apply to explosion protection techniques used by organisations covered by IECEx Certificates for Service Facilities</w:t>
            </w:r>
          </w:p>
          <w:p w14:paraId="2ACDBD09" w14:textId="2712B8AB" w:rsidR="006427D2" w:rsidRPr="008A4E94" w:rsidRDefault="006427D2" w:rsidP="008A4E94">
            <w:pPr>
              <w:pStyle w:val="ListParagraph"/>
              <w:numPr>
                <w:ilvl w:val="0"/>
                <w:numId w:val="21"/>
              </w:numPr>
              <w:ind w:left="1440"/>
              <w:rPr>
                <w:rFonts w:ascii="Arial" w:hAnsi="Arial" w:cs="Arial"/>
                <w:sz w:val="20"/>
                <w:szCs w:val="20"/>
                <w:lang w:val="en-GB"/>
              </w:rPr>
            </w:pPr>
            <w:r w:rsidRPr="008A4E94">
              <w:rPr>
                <w:rFonts w:ascii="Arial" w:hAnsi="Arial" w:cs="Arial"/>
                <w:sz w:val="20"/>
                <w:szCs w:val="20"/>
                <w:lang w:val="en-GB"/>
              </w:rPr>
              <w:t>Familiar with O3 Scheme Rules of Procedure and Operational Documents.</w:t>
            </w:r>
          </w:p>
          <w:p w14:paraId="0D85068C" w14:textId="4358E9C0" w:rsidR="006427D2" w:rsidRDefault="006427D2" w:rsidP="006427D2">
            <w:pPr>
              <w:rPr>
                <w:rFonts w:ascii="Arial" w:eastAsia="Calibri" w:hAnsi="Arial" w:cs="Arial"/>
                <w:sz w:val="20"/>
                <w:szCs w:val="20"/>
                <w:lang w:val="en-GB"/>
              </w:rPr>
            </w:pPr>
          </w:p>
          <w:p w14:paraId="45F91A43" w14:textId="77777777" w:rsidR="006427D2" w:rsidRPr="006427D2" w:rsidRDefault="006427D2" w:rsidP="006427D2">
            <w:pPr>
              <w:rPr>
                <w:rFonts w:ascii="Arial" w:eastAsia="Calibri" w:hAnsi="Arial" w:cs="Arial"/>
                <w:color w:val="1F497D" w:themeColor="text2"/>
                <w:sz w:val="20"/>
                <w:szCs w:val="20"/>
                <w:lang w:val="en-GB"/>
              </w:rPr>
            </w:pPr>
            <w:r w:rsidRPr="006427D2">
              <w:rPr>
                <w:rFonts w:ascii="Arial" w:eastAsia="Calibri" w:hAnsi="Arial" w:cs="Arial"/>
                <w:color w:val="1F497D" w:themeColor="text2"/>
                <w:sz w:val="20"/>
                <w:szCs w:val="20"/>
                <w:lang w:val="en-GB"/>
              </w:rPr>
              <w:t>Chris and I could take this into account when revising ExMC/43/Q</w:t>
            </w:r>
          </w:p>
          <w:p w14:paraId="3DDE4C41" w14:textId="34E9F496" w:rsidR="009D7AC1" w:rsidRDefault="006427D2" w:rsidP="006427D2">
            <w:pPr>
              <w:rPr>
                <w:rFonts w:ascii="Arial" w:eastAsia="Calibri" w:hAnsi="Arial" w:cs="Arial"/>
                <w:color w:val="1F497D" w:themeColor="text2"/>
                <w:sz w:val="20"/>
                <w:szCs w:val="20"/>
                <w:lang w:val="en-GB"/>
              </w:rPr>
            </w:pPr>
            <w:r w:rsidRPr="006427D2">
              <w:rPr>
                <w:rFonts w:ascii="Arial" w:eastAsia="Calibri" w:hAnsi="Arial" w:cs="Arial"/>
                <w:color w:val="1F497D" w:themeColor="text2"/>
                <w:sz w:val="20"/>
                <w:szCs w:val="20"/>
                <w:lang w:val="en-GB"/>
              </w:rPr>
              <w:t xml:space="preserve">IECEx Assessor </w:t>
            </w:r>
          </w:p>
          <w:p w14:paraId="0C70BBAB" w14:textId="5BDC3555" w:rsidR="009D7AC1" w:rsidRDefault="009D7AC1" w:rsidP="006427D2">
            <w:pPr>
              <w:rPr>
                <w:rFonts w:ascii="Arial" w:eastAsia="Calibri" w:hAnsi="Arial" w:cs="Arial"/>
                <w:color w:val="1F497D" w:themeColor="text2"/>
                <w:sz w:val="20"/>
                <w:szCs w:val="20"/>
                <w:lang w:val="en-GB"/>
              </w:rPr>
            </w:pPr>
          </w:p>
          <w:p w14:paraId="29F6F025" w14:textId="40BAC644" w:rsidR="009D7AC1" w:rsidRPr="008A4E94" w:rsidRDefault="009D7AC1" w:rsidP="006427D2">
            <w:pPr>
              <w:rPr>
                <w:rFonts w:ascii="Arial" w:eastAsia="Calibri" w:hAnsi="Arial" w:cs="Arial"/>
                <w:b/>
                <w:bCs/>
                <w:color w:val="1F497D" w:themeColor="text2"/>
                <w:sz w:val="20"/>
                <w:szCs w:val="20"/>
                <w:lang w:val="en-GB"/>
              </w:rPr>
            </w:pPr>
            <w:r w:rsidRPr="008A4E94">
              <w:rPr>
                <w:rFonts w:ascii="Arial" w:eastAsia="Calibri" w:hAnsi="Arial" w:cs="Arial"/>
                <w:b/>
                <w:bCs/>
                <w:sz w:val="20"/>
                <w:szCs w:val="20"/>
                <w:lang w:val="en-GB"/>
              </w:rPr>
              <w:t>8.2 Revision of F-003 report form</w:t>
            </w:r>
          </w:p>
          <w:p w14:paraId="2EDC236C" w14:textId="77777777" w:rsidR="009D7AC1" w:rsidRDefault="009D7AC1" w:rsidP="006427D2">
            <w:pPr>
              <w:rPr>
                <w:rFonts w:ascii="Arial" w:eastAsia="Calibri" w:hAnsi="Arial" w:cs="Arial"/>
                <w:color w:val="1F497D" w:themeColor="text2"/>
                <w:sz w:val="20"/>
                <w:szCs w:val="20"/>
                <w:lang w:val="en-GB"/>
              </w:rPr>
            </w:pPr>
          </w:p>
          <w:p w14:paraId="450C3544" w14:textId="07E45B69" w:rsidR="006427D2" w:rsidRPr="006427D2" w:rsidRDefault="009D7AC1" w:rsidP="006427D2">
            <w:pPr>
              <w:rPr>
                <w:rFonts w:ascii="Arial" w:eastAsia="Calibri" w:hAnsi="Arial" w:cs="Arial"/>
                <w:color w:val="1F497D" w:themeColor="text2"/>
                <w:sz w:val="20"/>
                <w:szCs w:val="20"/>
                <w:lang w:val="en-GB"/>
              </w:rPr>
            </w:pPr>
            <w:r>
              <w:rPr>
                <w:rFonts w:ascii="Arial" w:eastAsia="Calibri" w:hAnsi="Arial" w:cs="Arial"/>
                <w:color w:val="1F497D" w:themeColor="text2"/>
                <w:sz w:val="20"/>
                <w:szCs w:val="20"/>
                <w:lang w:val="en-GB"/>
              </w:rPr>
              <w:lastRenderedPageBreak/>
              <w:t>EXSFC also provided proposed changes to report form F-003.  I am proposing to take that into account when revising that form</w:t>
            </w:r>
            <w:r w:rsidR="008A4E94">
              <w:rPr>
                <w:rFonts w:ascii="Arial" w:eastAsia="Calibri" w:hAnsi="Arial" w:cs="Arial"/>
                <w:color w:val="1F497D" w:themeColor="text2"/>
                <w:sz w:val="20"/>
                <w:szCs w:val="20"/>
                <w:lang w:val="en-GB"/>
              </w:rPr>
              <w:t>.</w:t>
            </w:r>
          </w:p>
          <w:p w14:paraId="1D545EA1" w14:textId="34402B8E" w:rsidR="00263CE7" w:rsidRPr="005F1FF2" w:rsidRDefault="00263CE7" w:rsidP="00263CE7">
            <w:pPr>
              <w:ind w:left="720"/>
              <w:rPr>
                <w:rFonts w:ascii="Arial" w:eastAsia="Calibri" w:hAnsi="Arial" w:cs="Arial"/>
                <w:sz w:val="20"/>
                <w:szCs w:val="20"/>
                <w:lang w:val="en-GB"/>
              </w:rPr>
            </w:pPr>
          </w:p>
        </w:tc>
        <w:tc>
          <w:tcPr>
            <w:tcW w:w="1763" w:type="dxa"/>
          </w:tcPr>
          <w:p w14:paraId="48BEFACA" w14:textId="3AB2734B" w:rsidR="00353F51" w:rsidRPr="00EE6B2F" w:rsidRDefault="00353F51" w:rsidP="008005E4">
            <w:pPr>
              <w:rPr>
                <w:rFonts w:ascii="Arial" w:eastAsia="Calibri" w:hAnsi="Arial" w:cs="Arial"/>
                <w:sz w:val="20"/>
                <w:szCs w:val="20"/>
                <w:lang w:val="en-GB"/>
              </w:rPr>
            </w:pPr>
            <w:hyperlink r:id="rId21" w:history="1">
              <w:r w:rsidRPr="00353F51">
                <w:rPr>
                  <w:rStyle w:val="Hyperlink"/>
                  <w:rFonts w:ascii="Arial" w:eastAsia="Calibri" w:hAnsi="Arial" w:cs="Arial"/>
                  <w:sz w:val="20"/>
                  <w:szCs w:val="20"/>
                  <w:lang w:val="en-GB"/>
                </w:rPr>
                <w:t>Draft_F-007_Assessor_Application_revised</w:t>
              </w:r>
            </w:hyperlink>
          </w:p>
        </w:tc>
      </w:tr>
      <w:tr w:rsidR="005F1FF2" w:rsidRPr="004226C7" w14:paraId="29D22620" w14:textId="77777777" w:rsidTr="00FD060B">
        <w:tc>
          <w:tcPr>
            <w:tcW w:w="709" w:type="dxa"/>
          </w:tcPr>
          <w:p w14:paraId="4BF8E872" w14:textId="77777777" w:rsidR="005F1FF2" w:rsidRPr="004226C7" w:rsidRDefault="005F1FF2" w:rsidP="00237710">
            <w:pPr>
              <w:pStyle w:val="ListParagraph"/>
              <w:numPr>
                <w:ilvl w:val="0"/>
                <w:numId w:val="2"/>
              </w:numPr>
              <w:jc w:val="right"/>
              <w:rPr>
                <w:rFonts w:ascii="Arial" w:hAnsi="Arial" w:cs="Arial"/>
                <w:sz w:val="20"/>
                <w:szCs w:val="20"/>
                <w:lang w:val="en-GB"/>
              </w:rPr>
            </w:pPr>
          </w:p>
        </w:tc>
        <w:tc>
          <w:tcPr>
            <w:tcW w:w="6662" w:type="dxa"/>
          </w:tcPr>
          <w:p w14:paraId="6E2F9582" w14:textId="1B6F5C91" w:rsidR="005F1FF2" w:rsidRDefault="009A2B67" w:rsidP="008005E4">
            <w:pPr>
              <w:rPr>
                <w:rFonts w:ascii="Arial" w:eastAsia="Calibri" w:hAnsi="Arial" w:cs="Arial"/>
                <w:b/>
                <w:sz w:val="20"/>
                <w:szCs w:val="20"/>
                <w:lang w:val="en-GB"/>
              </w:rPr>
            </w:pPr>
            <w:r>
              <w:rPr>
                <w:rFonts w:ascii="Arial" w:eastAsia="Calibri" w:hAnsi="Arial" w:cs="Arial"/>
                <w:b/>
                <w:sz w:val="20"/>
                <w:szCs w:val="20"/>
                <w:lang w:val="en-GB"/>
              </w:rPr>
              <w:t>Training</w:t>
            </w:r>
          </w:p>
          <w:p w14:paraId="1A3EEE89" w14:textId="7EE267CD" w:rsidR="006427D2" w:rsidRPr="006427D2" w:rsidRDefault="006427D2" w:rsidP="008005E4">
            <w:pPr>
              <w:rPr>
                <w:rFonts w:ascii="Arial" w:eastAsia="Calibri" w:hAnsi="Arial" w:cs="Arial"/>
                <w:bCs/>
                <w:sz w:val="20"/>
                <w:szCs w:val="20"/>
                <w:lang w:val="en-GB"/>
              </w:rPr>
            </w:pPr>
            <w:r w:rsidRPr="006427D2">
              <w:rPr>
                <w:rFonts w:ascii="Arial" w:eastAsia="Calibri" w:hAnsi="Arial" w:cs="Arial"/>
                <w:bCs/>
                <w:sz w:val="20"/>
                <w:szCs w:val="20"/>
                <w:lang w:val="en-GB"/>
              </w:rPr>
              <w:t>This should probably be a standing agenda item, but perhaps for face-to-face meeting</w:t>
            </w:r>
            <w:r w:rsidR="00325DDF">
              <w:rPr>
                <w:rFonts w:ascii="Arial" w:eastAsia="Calibri" w:hAnsi="Arial" w:cs="Arial"/>
                <w:bCs/>
                <w:sz w:val="20"/>
                <w:szCs w:val="20"/>
                <w:lang w:val="en-GB"/>
              </w:rPr>
              <w:t>s</w:t>
            </w:r>
            <w:r w:rsidRPr="006427D2">
              <w:rPr>
                <w:rFonts w:ascii="Arial" w:eastAsia="Calibri" w:hAnsi="Arial" w:cs="Arial"/>
                <w:bCs/>
                <w:sz w:val="20"/>
                <w:szCs w:val="20"/>
                <w:lang w:val="en-GB"/>
              </w:rPr>
              <w:t>.</w:t>
            </w:r>
          </w:p>
          <w:p w14:paraId="26FA2D84" w14:textId="36BFE11B" w:rsidR="00D41614" w:rsidRPr="00D41614" w:rsidRDefault="00D41614" w:rsidP="00325DDF">
            <w:pPr>
              <w:ind w:left="1440"/>
              <w:rPr>
                <w:rFonts w:ascii="Arial" w:eastAsia="Calibri" w:hAnsi="Arial" w:cs="Arial"/>
                <w:sz w:val="20"/>
                <w:szCs w:val="20"/>
                <w:lang w:val="en-GB"/>
              </w:rPr>
            </w:pPr>
          </w:p>
        </w:tc>
        <w:tc>
          <w:tcPr>
            <w:tcW w:w="1763" w:type="dxa"/>
          </w:tcPr>
          <w:p w14:paraId="66B0DB18" w14:textId="77FC4512" w:rsidR="00946151" w:rsidRPr="00EE6B2F" w:rsidRDefault="00946151" w:rsidP="008005E4">
            <w:pPr>
              <w:rPr>
                <w:rFonts w:ascii="Arial" w:eastAsia="Calibri" w:hAnsi="Arial" w:cs="Arial"/>
                <w:sz w:val="20"/>
                <w:szCs w:val="20"/>
                <w:lang w:val="en-GB"/>
              </w:rPr>
            </w:pPr>
          </w:p>
        </w:tc>
      </w:tr>
      <w:tr w:rsidR="005F1FF2" w:rsidRPr="004226C7" w14:paraId="4AFFB7C7" w14:textId="77777777" w:rsidTr="00FD060B">
        <w:tc>
          <w:tcPr>
            <w:tcW w:w="709" w:type="dxa"/>
          </w:tcPr>
          <w:p w14:paraId="771352C1" w14:textId="77777777" w:rsidR="005F1FF2" w:rsidRPr="004226C7" w:rsidRDefault="005F1FF2" w:rsidP="00237710">
            <w:pPr>
              <w:pStyle w:val="ListParagraph"/>
              <w:numPr>
                <w:ilvl w:val="0"/>
                <w:numId w:val="2"/>
              </w:numPr>
              <w:jc w:val="right"/>
              <w:rPr>
                <w:rFonts w:ascii="Arial" w:hAnsi="Arial" w:cs="Arial"/>
                <w:sz w:val="20"/>
                <w:szCs w:val="20"/>
                <w:lang w:val="en-GB"/>
              </w:rPr>
            </w:pPr>
          </w:p>
        </w:tc>
        <w:tc>
          <w:tcPr>
            <w:tcW w:w="6662" w:type="dxa"/>
          </w:tcPr>
          <w:p w14:paraId="46FE03D3" w14:textId="1CC1C42C" w:rsidR="005F1FF2" w:rsidRDefault="00325DDF" w:rsidP="008005E4">
            <w:pPr>
              <w:rPr>
                <w:rFonts w:ascii="Arial" w:eastAsia="Calibri" w:hAnsi="Arial" w:cs="Arial"/>
                <w:b/>
                <w:sz w:val="20"/>
                <w:szCs w:val="20"/>
                <w:lang w:val="en-GB"/>
              </w:rPr>
            </w:pPr>
            <w:r>
              <w:rPr>
                <w:rFonts w:ascii="Arial" w:eastAsia="Calibri" w:hAnsi="Arial" w:cs="Arial"/>
                <w:b/>
                <w:sz w:val="20"/>
                <w:szCs w:val="20"/>
                <w:lang w:val="en-GB"/>
              </w:rPr>
              <w:t xml:space="preserve">Technical capability documents </w:t>
            </w:r>
          </w:p>
          <w:p w14:paraId="43FBFC7C" w14:textId="1F907413" w:rsidR="00AD3180" w:rsidRDefault="00325DDF" w:rsidP="00720DC9">
            <w:pPr>
              <w:rPr>
                <w:rFonts w:ascii="Arial" w:eastAsia="Calibri" w:hAnsi="Arial" w:cs="Arial"/>
                <w:sz w:val="20"/>
                <w:szCs w:val="20"/>
                <w:lang w:val="en-GB"/>
              </w:rPr>
            </w:pPr>
            <w:r>
              <w:rPr>
                <w:rFonts w:ascii="Arial" w:eastAsia="Calibri" w:hAnsi="Arial" w:cs="Arial"/>
                <w:sz w:val="20"/>
                <w:szCs w:val="20"/>
                <w:lang w:val="en-GB"/>
              </w:rPr>
              <w:t>Topic from Katy:</w:t>
            </w:r>
          </w:p>
          <w:p w14:paraId="03C1D0AD" w14:textId="3D6F332C" w:rsidR="00325DDF" w:rsidRDefault="00325DDF" w:rsidP="00720DC9">
            <w:pPr>
              <w:rPr>
                <w:rFonts w:ascii="Arial" w:eastAsia="Calibri" w:hAnsi="Arial" w:cs="Arial"/>
                <w:sz w:val="20"/>
                <w:szCs w:val="20"/>
                <w:lang w:val="en-GB"/>
              </w:rPr>
            </w:pPr>
          </w:p>
          <w:p w14:paraId="1012D99D" w14:textId="77777777" w:rsidR="00325DDF" w:rsidRDefault="00325DDF" w:rsidP="00325DDF">
            <w:pPr>
              <w:rPr>
                <w:rFonts w:ascii="Arial" w:hAnsi="Arial" w:cs="Arial"/>
                <w:sz w:val="20"/>
                <w:szCs w:val="20"/>
                <w:lang w:val="en-US" w:eastAsia="zh-TW"/>
              </w:rPr>
            </w:pPr>
            <w:r>
              <w:rPr>
                <w:rFonts w:ascii="Arial" w:hAnsi="Arial" w:cs="Arial"/>
                <w:sz w:val="20"/>
                <w:szCs w:val="20"/>
                <w:lang w:val="en-US" w:eastAsia="zh-TW"/>
              </w:rPr>
              <w:t>As a result of one of my recent audits, a question came back from the secretariat regarding the completion of the row “</w:t>
            </w:r>
            <w:r>
              <w:rPr>
                <w:rFonts w:ascii="Arial" w:hAnsi="Arial" w:cs="Arial"/>
                <w:sz w:val="20"/>
                <w:szCs w:val="20"/>
              </w:rPr>
              <w:t xml:space="preserve">Capable of being performed correctly” </w:t>
            </w:r>
            <w:r>
              <w:rPr>
                <w:rFonts w:ascii="Arial" w:hAnsi="Arial" w:cs="Arial"/>
                <w:sz w:val="20"/>
                <w:szCs w:val="20"/>
                <w:lang w:val="en-US" w:eastAsia="zh-TW"/>
              </w:rPr>
              <w:t>in the TCD.  I had told Chris and Christine that I was only concerned about the completion of those rows for the tests that we witnessed and that perhaps it would make more sense to remove this row from the TCD and include this information in F-003 under the Witness Test section.</w:t>
            </w:r>
          </w:p>
          <w:p w14:paraId="3E330984" w14:textId="77777777" w:rsidR="00325DDF" w:rsidRDefault="00325DDF" w:rsidP="00325DDF">
            <w:pPr>
              <w:rPr>
                <w:rFonts w:ascii="Arial" w:hAnsi="Arial" w:cs="Arial"/>
                <w:sz w:val="20"/>
                <w:szCs w:val="20"/>
              </w:rPr>
            </w:pPr>
            <w:r>
              <w:rPr>
                <w:rFonts w:ascii="Arial" w:hAnsi="Arial" w:cs="Arial"/>
                <w:sz w:val="20"/>
                <w:szCs w:val="20"/>
              </w:rPr>
              <w:t>Chris suggested that we should include a little time during the next ExAG meeting to discuss the expectations upon assessors, because as you rightly point out to witness each and every test would not necessarily be very practical and I would certainly question the return on such an investment.</w:t>
            </w:r>
          </w:p>
          <w:p w14:paraId="7DA6FE2D" w14:textId="77777777" w:rsidR="00325DDF" w:rsidRDefault="00325DDF" w:rsidP="00720DC9">
            <w:pPr>
              <w:rPr>
                <w:rFonts w:ascii="Arial" w:eastAsia="Calibri" w:hAnsi="Arial" w:cs="Arial"/>
                <w:sz w:val="20"/>
                <w:szCs w:val="20"/>
                <w:u w:val="single"/>
                <w:lang w:val="en-GB"/>
              </w:rPr>
            </w:pPr>
          </w:p>
          <w:p w14:paraId="7C914D48" w14:textId="6B83A612" w:rsidR="00180740" w:rsidRDefault="00325DDF" w:rsidP="00325DDF">
            <w:pPr>
              <w:rPr>
                <w:rFonts w:ascii="Arial" w:eastAsia="Calibri" w:hAnsi="Arial" w:cs="Arial"/>
                <w:color w:val="1F497D" w:themeColor="text2"/>
                <w:sz w:val="20"/>
                <w:szCs w:val="20"/>
                <w:lang w:val="en-GB"/>
              </w:rPr>
            </w:pPr>
            <w:r>
              <w:rPr>
                <w:rFonts w:ascii="Arial" w:eastAsia="Calibri" w:hAnsi="Arial" w:cs="Arial"/>
                <w:color w:val="1F497D" w:themeColor="text2"/>
                <w:sz w:val="20"/>
                <w:szCs w:val="20"/>
                <w:lang w:val="en-GB"/>
              </w:rPr>
              <w:t xml:space="preserve">My thoughts – the document is all about capability and I believe the assessors should be </w:t>
            </w:r>
            <w:proofErr w:type="gramStart"/>
            <w:r>
              <w:rPr>
                <w:rFonts w:ascii="Arial" w:eastAsia="Calibri" w:hAnsi="Arial" w:cs="Arial"/>
                <w:color w:val="1F497D" w:themeColor="text2"/>
                <w:sz w:val="20"/>
                <w:szCs w:val="20"/>
                <w:lang w:val="en-GB"/>
              </w:rPr>
              <w:t>in a position</w:t>
            </w:r>
            <w:proofErr w:type="gramEnd"/>
            <w:r>
              <w:rPr>
                <w:rFonts w:ascii="Arial" w:eastAsia="Calibri" w:hAnsi="Arial" w:cs="Arial"/>
                <w:color w:val="1F497D" w:themeColor="text2"/>
                <w:sz w:val="20"/>
                <w:szCs w:val="20"/>
                <w:lang w:val="en-GB"/>
              </w:rPr>
              <w:t xml:space="preserve"> to make a judgement on each test.  Witnessing tests is just one way of the doing this.  If there are competent people and appropriate work instructions, there should be reasonable evidence to </w:t>
            </w:r>
            <w:proofErr w:type="gramStart"/>
            <w:r>
              <w:rPr>
                <w:rFonts w:ascii="Arial" w:eastAsia="Calibri" w:hAnsi="Arial" w:cs="Arial"/>
                <w:color w:val="1F497D" w:themeColor="text2"/>
                <w:sz w:val="20"/>
                <w:szCs w:val="20"/>
                <w:lang w:val="en-GB"/>
              </w:rPr>
              <w:t>make a determination</w:t>
            </w:r>
            <w:proofErr w:type="gramEnd"/>
            <w:r>
              <w:rPr>
                <w:rFonts w:ascii="Arial" w:eastAsia="Calibri" w:hAnsi="Arial" w:cs="Arial"/>
                <w:color w:val="1F497D" w:themeColor="text2"/>
                <w:sz w:val="20"/>
                <w:szCs w:val="20"/>
                <w:lang w:val="en-GB"/>
              </w:rPr>
              <w:t xml:space="preserve">, even without witness testing.  In addition, we can also use evidence from involvement in proficiency testing and from review of projects.  I believe that there should be no change, but I do think we should draw on assessor experience with using TCDs to agree on a reasonably unified approach to using them.  I was hoping to use the meeting to do </w:t>
            </w:r>
            <w:proofErr w:type="gramStart"/>
            <w:r>
              <w:rPr>
                <w:rFonts w:ascii="Arial" w:eastAsia="Calibri" w:hAnsi="Arial" w:cs="Arial"/>
                <w:color w:val="1F497D" w:themeColor="text2"/>
                <w:sz w:val="20"/>
                <w:szCs w:val="20"/>
                <w:lang w:val="en-GB"/>
              </w:rPr>
              <w:t>this</w:t>
            </w:r>
            <w:proofErr w:type="gramEnd"/>
            <w:r>
              <w:rPr>
                <w:rFonts w:ascii="Arial" w:eastAsia="Calibri" w:hAnsi="Arial" w:cs="Arial"/>
                <w:color w:val="1F497D" w:themeColor="text2"/>
                <w:sz w:val="20"/>
                <w:szCs w:val="20"/>
                <w:lang w:val="en-GB"/>
              </w:rPr>
              <w:t xml:space="preserve"> but it might be hard to do this in a webinar meeting.  </w:t>
            </w:r>
          </w:p>
          <w:p w14:paraId="3B5AB604" w14:textId="3319B714" w:rsidR="00325DDF" w:rsidRPr="00720DC9" w:rsidRDefault="00325DDF" w:rsidP="00325DDF">
            <w:pPr>
              <w:rPr>
                <w:rFonts w:ascii="Arial" w:eastAsia="Calibri" w:hAnsi="Arial" w:cs="Arial"/>
                <w:sz w:val="20"/>
                <w:szCs w:val="20"/>
                <w:u w:val="single"/>
                <w:lang w:val="en-GB"/>
              </w:rPr>
            </w:pPr>
          </w:p>
        </w:tc>
        <w:tc>
          <w:tcPr>
            <w:tcW w:w="1763" w:type="dxa"/>
          </w:tcPr>
          <w:p w14:paraId="220593B1" w14:textId="77777777" w:rsidR="005F1FF2" w:rsidRPr="00EE6B2F" w:rsidRDefault="005F1FF2" w:rsidP="008005E4">
            <w:pPr>
              <w:rPr>
                <w:rFonts w:ascii="Arial" w:eastAsia="Calibri" w:hAnsi="Arial" w:cs="Arial"/>
                <w:sz w:val="20"/>
                <w:szCs w:val="20"/>
                <w:lang w:val="en-GB"/>
              </w:rPr>
            </w:pPr>
          </w:p>
        </w:tc>
      </w:tr>
      <w:tr w:rsidR="00F62C54" w:rsidRPr="004226C7" w14:paraId="08E59219" w14:textId="77777777" w:rsidTr="00FD060B">
        <w:tc>
          <w:tcPr>
            <w:tcW w:w="709" w:type="dxa"/>
          </w:tcPr>
          <w:p w14:paraId="03CEF72F" w14:textId="77777777" w:rsidR="00F62C54" w:rsidRPr="004226C7" w:rsidRDefault="00F62C54" w:rsidP="00237710">
            <w:pPr>
              <w:pStyle w:val="ListParagraph"/>
              <w:numPr>
                <w:ilvl w:val="0"/>
                <w:numId w:val="2"/>
              </w:numPr>
              <w:jc w:val="right"/>
              <w:rPr>
                <w:rFonts w:ascii="Arial" w:hAnsi="Arial" w:cs="Arial"/>
                <w:sz w:val="20"/>
                <w:szCs w:val="20"/>
                <w:lang w:val="en-GB"/>
              </w:rPr>
            </w:pPr>
          </w:p>
        </w:tc>
        <w:tc>
          <w:tcPr>
            <w:tcW w:w="6662" w:type="dxa"/>
          </w:tcPr>
          <w:p w14:paraId="232F3956" w14:textId="77777777" w:rsidR="00F62C54" w:rsidRDefault="00F62C54" w:rsidP="008005E4">
            <w:pPr>
              <w:rPr>
                <w:rFonts w:ascii="Arial" w:eastAsia="Calibri" w:hAnsi="Arial" w:cs="Arial"/>
                <w:b/>
                <w:sz w:val="20"/>
                <w:szCs w:val="20"/>
                <w:lang w:val="en-GB"/>
              </w:rPr>
            </w:pPr>
            <w:r>
              <w:rPr>
                <w:rFonts w:ascii="Arial" w:eastAsia="Calibri" w:hAnsi="Arial" w:cs="Arial"/>
                <w:b/>
                <w:sz w:val="20"/>
                <w:szCs w:val="20"/>
                <w:lang w:val="en-GB"/>
              </w:rPr>
              <w:t>Proficiency testing program</w:t>
            </w:r>
          </w:p>
          <w:p w14:paraId="37740A88" w14:textId="77777777" w:rsidR="00C42C89" w:rsidRDefault="00DA3203" w:rsidP="00DA3203">
            <w:pPr>
              <w:rPr>
                <w:rFonts w:ascii="Arial" w:eastAsia="Calibri" w:hAnsi="Arial" w:cs="Arial"/>
                <w:sz w:val="20"/>
                <w:szCs w:val="20"/>
                <w:lang w:val="en-GB"/>
              </w:rPr>
            </w:pPr>
            <w:r>
              <w:rPr>
                <w:rFonts w:ascii="Arial" w:eastAsia="Calibri" w:hAnsi="Arial" w:cs="Arial"/>
                <w:sz w:val="20"/>
                <w:szCs w:val="20"/>
                <w:lang w:val="en-GB"/>
              </w:rPr>
              <w:t>Discussion on experience with application of revised OD 020 including witnessing of tests using artefacts where ExTL has not participated in all programs.</w:t>
            </w:r>
          </w:p>
          <w:p w14:paraId="35ED77D4" w14:textId="792B00F5" w:rsidR="000E6429" w:rsidRPr="000E6429" w:rsidRDefault="000E6429" w:rsidP="00DA3203">
            <w:pPr>
              <w:rPr>
                <w:rFonts w:ascii="Arial" w:eastAsia="Calibri" w:hAnsi="Arial" w:cs="Arial"/>
                <w:color w:val="1F497D" w:themeColor="text2"/>
                <w:sz w:val="20"/>
                <w:szCs w:val="20"/>
                <w:lang w:val="en-GB"/>
              </w:rPr>
            </w:pPr>
            <w:r>
              <w:rPr>
                <w:rFonts w:ascii="Arial" w:eastAsia="Calibri" w:hAnsi="Arial" w:cs="Arial"/>
                <w:color w:val="1F497D" w:themeColor="text2"/>
                <w:sz w:val="20"/>
                <w:szCs w:val="20"/>
                <w:lang w:val="en-GB"/>
              </w:rPr>
              <w:t>I have had some recent experience for an initial assessment that may be of interest.</w:t>
            </w:r>
          </w:p>
        </w:tc>
        <w:tc>
          <w:tcPr>
            <w:tcW w:w="1763" w:type="dxa"/>
          </w:tcPr>
          <w:p w14:paraId="721ACADE" w14:textId="77777777" w:rsidR="00F62C54" w:rsidRPr="00EE6B2F" w:rsidRDefault="00F62C54" w:rsidP="008005E4">
            <w:pPr>
              <w:rPr>
                <w:rFonts w:ascii="Arial" w:eastAsia="Calibri" w:hAnsi="Arial" w:cs="Arial"/>
                <w:sz w:val="20"/>
                <w:szCs w:val="20"/>
                <w:lang w:val="en-GB"/>
              </w:rPr>
            </w:pPr>
          </w:p>
        </w:tc>
      </w:tr>
      <w:tr w:rsidR="00180740" w:rsidRPr="004226C7" w14:paraId="2F6BD470" w14:textId="77777777" w:rsidTr="00FD060B">
        <w:tc>
          <w:tcPr>
            <w:tcW w:w="709" w:type="dxa"/>
          </w:tcPr>
          <w:p w14:paraId="5F89B89F" w14:textId="77777777" w:rsidR="00180740" w:rsidRPr="004226C7" w:rsidRDefault="00180740" w:rsidP="00237710">
            <w:pPr>
              <w:pStyle w:val="ListParagraph"/>
              <w:numPr>
                <w:ilvl w:val="0"/>
                <w:numId w:val="2"/>
              </w:numPr>
              <w:jc w:val="right"/>
              <w:rPr>
                <w:rFonts w:ascii="Arial" w:hAnsi="Arial" w:cs="Arial"/>
                <w:sz w:val="20"/>
                <w:szCs w:val="20"/>
                <w:lang w:val="en-GB"/>
              </w:rPr>
            </w:pPr>
          </w:p>
        </w:tc>
        <w:tc>
          <w:tcPr>
            <w:tcW w:w="6662" w:type="dxa"/>
          </w:tcPr>
          <w:p w14:paraId="4C90FE8C" w14:textId="5C68BB2A" w:rsidR="00180740" w:rsidRDefault="00DA3203" w:rsidP="008005E4">
            <w:pPr>
              <w:rPr>
                <w:rFonts w:ascii="Arial" w:eastAsia="Calibri" w:hAnsi="Arial" w:cs="Arial"/>
                <w:b/>
                <w:sz w:val="20"/>
                <w:szCs w:val="20"/>
                <w:lang w:val="en-GB"/>
              </w:rPr>
            </w:pPr>
            <w:r>
              <w:rPr>
                <w:rFonts w:ascii="Arial" w:eastAsia="Calibri" w:hAnsi="Arial" w:cs="Arial"/>
                <w:b/>
                <w:sz w:val="20"/>
                <w:szCs w:val="20"/>
                <w:lang w:val="en-GB"/>
              </w:rPr>
              <w:t>Management of extraordinary circumstance</w:t>
            </w:r>
          </w:p>
          <w:p w14:paraId="38E12ACD" w14:textId="4EF59164" w:rsidR="00DA3203" w:rsidRDefault="00AE1E3B" w:rsidP="008005E4">
            <w:pPr>
              <w:rPr>
                <w:rFonts w:ascii="Arial" w:eastAsia="Calibri" w:hAnsi="Arial" w:cs="Arial"/>
                <w:bCs/>
                <w:sz w:val="20"/>
                <w:szCs w:val="20"/>
                <w:lang w:val="en-GB"/>
              </w:rPr>
            </w:pPr>
            <w:r w:rsidRPr="00AE1E3B">
              <w:rPr>
                <w:rFonts w:ascii="Arial" w:eastAsia="Calibri" w:hAnsi="Arial" w:cs="Arial"/>
                <w:bCs/>
                <w:sz w:val="20"/>
                <w:szCs w:val="20"/>
                <w:lang w:val="en-GB"/>
              </w:rPr>
              <w:t>Request from Chris Agius:</w:t>
            </w:r>
          </w:p>
          <w:p w14:paraId="3DD78B43" w14:textId="11064C54" w:rsidR="00AE1E3B" w:rsidRDefault="00AE1E3B" w:rsidP="008005E4">
            <w:pPr>
              <w:rPr>
                <w:rFonts w:ascii="Arial" w:eastAsia="Calibri" w:hAnsi="Arial" w:cs="Arial"/>
                <w:bCs/>
                <w:sz w:val="20"/>
                <w:szCs w:val="20"/>
                <w:lang w:val="en-GB"/>
              </w:rPr>
            </w:pPr>
          </w:p>
          <w:p w14:paraId="7D7257F7" w14:textId="77777777" w:rsidR="00AE1E3B" w:rsidRPr="00AE1E3B" w:rsidRDefault="00AE1E3B" w:rsidP="00AE1E3B">
            <w:pPr>
              <w:ind w:left="720"/>
              <w:rPr>
                <w:rFonts w:ascii="Arial" w:eastAsia="Calibri" w:hAnsi="Arial" w:cs="Arial"/>
                <w:bCs/>
                <w:sz w:val="20"/>
                <w:szCs w:val="20"/>
                <w:lang w:val="en-GB"/>
              </w:rPr>
            </w:pPr>
            <w:r w:rsidRPr="00AE1E3B">
              <w:rPr>
                <w:rFonts w:ascii="Arial" w:eastAsia="Calibri" w:hAnsi="Arial" w:cs="Arial"/>
                <w:bCs/>
                <w:sz w:val="20"/>
                <w:szCs w:val="20"/>
                <w:lang w:val="en-GB"/>
              </w:rPr>
              <w:t>28/2/20</w:t>
            </w:r>
          </w:p>
          <w:p w14:paraId="26A5951E" w14:textId="77777777" w:rsidR="00AE1E3B" w:rsidRPr="00AE1E3B" w:rsidRDefault="00AE1E3B" w:rsidP="00AE1E3B">
            <w:pPr>
              <w:ind w:left="720"/>
              <w:rPr>
                <w:rFonts w:ascii="Arial" w:eastAsia="Calibri" w:hAnsi="Arial" w:cs="Arial"/>
                <w:bCs/>
                <w:sz w:val="20"/>
                <w:szCs w:val="20"/>
                <w:lang w:val="en-GB"/>
              </w:rPr>
            </w:pPr>
            <w:r w:rsidRPr="00AE1E3B">
              <w:rPr>
                <w:rFonts w:ascii="Arial" w:eastAsia="Calibri" w:hAnsi="Arial" w:cs="Arial"/>
                <w:bCs/>
                <w:sz w:val="20"/>
                <w:szCs w:val="20"/>
                <w:lang w:val="en-GB"/>
              </w:rPr>
              <w:t>Dear Colleagues (Chairs/Deputy Chairs/Conveners of ExTAG, ExSFC, ExPCC, ExMarkCo, ExAG)</w:t>
            </w:r>
          </w:p>
          <w:p w14:paraId="39567970" w14:textId="77777777" w:rsidR="00AE1E3B" w:rsidRPr="00AE1E3B" w:rsidRDefault="00AE1E3B" w:rsidP="00AE1E3B">
            <w:pPr>
              <w:ind w:left="720"/>
              <w:rPr>
                <w:rFonts w:ascii="Arial" w:eastAsia="Calibri" w:hAnsi="Arial" w:cs="Arial"/>
                <w:bCs/>
                <w:sz w:val="20"/>
                <w:szCs w:val="20"/>
                <w:lang w:val="en-GB"/>
              </w:rPr>
            </w:pPr>
          </w:p>
          <w:p w14:paraId="457D99D9" w14:textId="77777777" w:rsidR="00AE1E3B" w:rsidRPr="00AE1E3B" w:rsidRDefault="00AE1E3B" w:rsidP="00AE1E3B">
            <w:pPr>
              <w:ind w:left="720"/>
              <w:rPr>
                <w:rFonts w:ascii="Arial" w:eastAsia="Calibri" w:hAnsi="Arial" w:cs="Arial"/>
                <w:bCs/>
                <w:sz w:val="20"/>
                <w:szCs w:val="20"/>
                <w:lang w:val="en-GB"/>
              </w:rPr>
            </w:pPr>
            <w:r w:rsidRPr="00AE1E3B">
              <w:rPr>
                <w:rFonts w:ascii="Arial" w:eastAsia="Calibri" w:hAnsi="Arial" w:cs="Arial"/>
                <w:bCs/>
                <w:sz w:val="20"/>
                <w:szCs w:val="20"/>
                <w:lang w:val="en-GB"/>
              </w:rPr>
              <w:t>Following on from the recent issue of Interim OD 060, Management of Extraordinary Circumstances (copy attached), I wish to advise that during the Secretariat’s consultation with the IECEx Executive, a suggestion was received that while the immediate need for OD 060 was recognised, that perhaps a longer term view maybe that rather than a single document, such as the new OD 060, that it may be prudent to have such requirements contained within each of the individual Scheme documents leaving each of the Schemes, “IECEx 02 Equipment Scheme, IECEx 03 Services Scheme, IECEx 05 Personnel Scheme and The Mark licensing scheme to each address such requirements within their own documents.</w:t>
            </w:r>
          </w:p>
          <w:p w14:paraId="7E8403B4" w14:textId="77777777" w:rsidR="00AE1E3B" w:rsidRPr="00AE1E3B" w:rsidRDefault="00AE1E3B" w:rsidP="00AE1E3B">
            <w:pPr>
              <w:ind w:left="720"/>
              <w:rPr>
                <w:rFonts w:ascii="Arial" w:eastAsia="Calibri" w:hAnsi="Arial" w:cs="Arial"/>
                <w:bCs/>
                <w:sz w:val="20"/>
                <w:szCs w:val="20"/>
                <w:lang w:val="en-GB"/>
              </w:rPr>
            </w:pPr>
          </w:p>
          <w:p w14:paraId="298F037B" w14:textId="77777777" w:rsidR="00AE1E3B" w:rsidRPr="00AE1E3B" w:rsidRDefault="00AE1E3B" w:rsidP="00AE1E3B">
            <w:pPr>
              <w:ind w:left="720"/>
              <w:rPr>
                <w:rFonts w:ascii="Arial" w:eastAsia="Calibri" w:hAnsi="Arial" w:cs="Arial"/>
                <w:bCs/>
                <w:sz w:val="20"/>
                <w:szCs w:val="20"/>
                <w:lang w:val="en-GB"/>
              </w:rPr>
            </w:pPr>
            <w:r w:rsidRPr="00AE1E3B">
              <w:rPr>
                <w:rFonts w:ascii="Arial" w:eastAsia="Calibri" w:hAnsi="Arial" w:cs="Arial"/>
                <w:bCs/>
                <w:sz w:val="20"/>
                <w:szCs w:val="20"/>
                <w:lang w:val="en-GB"/>
              </w:rPr>
              <w:t>As the future direction for Interim OD 060 is to be dealt with during the September 2020 ExMC meeting, can I ask you to raise the matter at the next opportunity within your respective groups, namely:</w:t>
            </w:r>
          </w:p>
          <w:p w14:paraId="6E855F85" w14:textId="77777777" w:rsidR="00AE1E3B" w:rsidRPr="00AE1E3B" w:rsidRDefault="00AE1E3B" w:rsidP="00AE1E3B">
            <w:pPr>
              <w:ind w:left="720"/>
              <w:rPr>
                <w:rFonts w:ascii="Arial" w:eastAsia="Calibri" w:hAnsi="Arial" w:cs="Arial"/>
                <w:bCs/>
                <w:sz w:val="20"/>
                <w:szCs w:val="20"/>
                <w:lang w:val="en-GB"/>
              </w:rPr>
            </w:pPr>
          </w:p>
          <w:p w14:paraId="0DAE695B" w14:textId="77777777" w:rsidR="00AE1E3B" w:rsidRPr="00AE1E3B" w:rsidRDefault="00AE1E3B" w:rsidP="00AE1E3B">
            <w:pPr>
              <w:ind w:left="720"/>
              <w:rPr>
                <w:rFonts w:ascii="Arial" w:eastAsia="Calibri" w:hAnsi="Arial" w:cs="Arial"/>
                <w:bCs/>
                <w:sz w:val="20"/>
                <w:szCs w:val="20"/>
                <w:lang w:val="en-GB"/>
              </w:rPr>
            </w:pPr>
            <w:r w:rsidRPr="00AE1E3B">
              <w:rPr>
                <w:rFonts w:ascii="Arial" w:eastAsia="Calibri" w:hAnsi="Arial" w:cs="Arial"/>
                <w:bCs/>
                <w:sz w:val="20"/>
                <w:szCs w:val="20"/>
                <w:lang w:val="en-GB"/>
              </w:rPr>
              <w:t>ExTAG</w:t>
            </w:r>
          </w:p>
          <w:p w14:paraId="770C7B3B" w14:textId="77777777" w:rsidR="00AE1E3B" w:rsidRPr="00AE1E3B" w:rsidRDefault="00AE1E3B" w:rsidP="00AE1E3B">
            <w:pPr>
              <w:ind w:left="720"/>
              <w:rPr>
                <w:rFonts w:ascii="Arial" w:eastAsia="Calibri" w:hAnsi="Arial" w:cs="Arial"/>
                <w:bCs/>
                <w:sz w:val="20"/>
                <w:szCs w:val="20"/>
                <w:lang w:val="en-GB"/>
              </w:rPr>
            </w:pPr>
            <w:r w:rsidRPr="00AE1E3B">
              <w:rPr>
                <w:rFonts w:ascii="Arial" w:eastAsia="Calibri" w:hAnsi="Arial" w:cs="Arial"/>
                <w:bCs/>
                <w:sz w:val="20"/>
                <w:szCs w:val="20"/>
                <w:lang w:val="en-GB"/>
              </w:rPr>
              <w:t>ExSFC</w:t>
            </w:r>
          </w:p>
          <w:p w14:paraId="34E088F6" w14:textId="77777777" w:rsidR="00AE1E3B" w:rsidRPr="00AE1E3B" w:rsidRDefault="00AE1E3B" w:rsidP="00AE1E3B">
            <w:pPr>
              <w:ind w:left="720"/>
              <w:rPr>
                <w:rFonts w:ascii="Arial" w:eastAsia="Calibri" w:hAnsi="Arial" w:cs="Arial"/>
                <w:bCs/>
                <w:sz w:val="20"/>
                <w:szCs w:val="20"/>
                <w:lang w:val="en-GB"/>
              </w:rPr>
            </w:pPr>
            <w:r w:rsidRPr="00AE1E3B">
              <w:rPr>
                <w:rFonts w:ascii="Arial" w:eastAsia="Calibri" w:hAnsi="Arial" w:cs="Arial"/>
                <w:bCs/>
                <w:sz w:val="20"/>
                <w:szCs w:val="20"/>
                <w:lang w:val="en-GB"/>
              </w:rPr>
              <w:t>ExPCC</w:t>
            </w:r>
          </w:p>
          <w:p w14:paraId="24F30908" w14:textId="77777777" w:rsidR="00AE1E3B" w:rsidRPr="00AE1E3B" w:rsidRDefault="00AE1E3B" w:rsidP="00AE1E3B">
            <w:pPr>
              <w:ind w:left="720"/>
              <w:rPr>
                <w:rFonts w:ascii="Arial" w:eastAsia="Calibri" w:hAnsi="Arial" w:cs="Arial"/>
                <w:bCs/>
                <w:sz w:val="20"/>
                <w:szCs w:val="20"/>
                <w:lang w:val="en-GB"/>
              </w:rPr>
            </w:pPr>
            <w:r w:rsidRPr="00AE1E3B">
              <w:rPr>
                <w:rFonts w:ascii="Arial" w:eastAsia="Calibri" w:hAnsi="Arial" w:cs="Arial"/>
                <w:bCs/>
                <w:sz w:val="20"/>
                <w:szCs w:val="20"/>
                <w:lang w:val="en-GB"/>
              </w:rPr>
              <w:t>ExMarkCo</w:t>
            </w:r>
          </w:p>
          <w:p w14:paraId="39AAF4D4" w14:textId="77470CB2" w:rsidR="00AE1E3B" w:rsidRDefault="00AE1E3B" w:rsidP="00AE1E3B">
            <w:pPr>
              <w:ind w:left="720"/>
              <w:rPr>
                <w:rFonts w:ascii="Arial" w:eastAsia="Calibri" w:hAnsi="Arial" w:cs="Arial"/>
                <w:bCs/>
                <w:sz w:val="20"/>
                <w:szCs w:val="20"/>
                <w:lang w:val="en-GB"/>
              </w:rPr>
            </w:pPr>
            <w:r w:rsidRPr="00AE1E3B">
              <w:rPr>
                <w:rFonts w:ascii="Arial" w:eastAsia="Calibri" w:hAnsi="Arial" w:cs="Arial"/>
                <w:bCs/>
                <w:sz w:val="20"/>
                <w:szCs w:val="20"/>
                <w:lang w:val="en-GB"/>
              </w:rPr>
              <w:t>ExAG</w:t>
            </w:r>
          </w:p>
          <w:p w14:paraId="7BBEFEE6" w14:textId="77777777" w:rsidR="00AE1E3B" w:rsidRDefault="00AE1E3B" w:rsidP="00AE1E3B">
            <w:pPr>
              <w:ind w:left="1440"/>
              <w:rPr>
                <w:rFonts w:ascii="Arial" w:eastAsia="Calibri" w:hAnsi="Arial" w:cs="Arial"/>
                <w:bCs/>
                <w:sz w:val="20"/>
                <w:szCs w:val="20"/>
                <w:lang w:val="en-GB"/>
              </w:rPr>
            </w:pPr>
          </w:p>
          <w:p w14:paraId="1B58EDE4" w14:textId="77777777" w:rsidR="00AE1E3B" w:rsidRPr="00AE1E3B" w:rsidRDefault="00AE1E3B" w:rsidP="00AE1E3B">
            <w:pPr>
              <w:ind w:left="720"/>
              <w:rPr>
                <w:rFonts w:ascii="Arial" w:hAnsi="Arial" w:cs="Arial"/>
                <w:sz w:val="20"/>
                <w:szCs w:val="20"/>
              </w:rPr>
            </w:pPr>
            <w:r w:rsidRPr="00AE1E3B">
              <w:rPr>
                <w:rFonts w:ascii="Arial" w:hAnsi="Arial" w:cs="Arial"/>
                <w:sz w:val="20"/>
                <w:szCs w:val="20"/>
              </w:rPr>
              <w:t xml:space="preserve">Noting that all except ExTAG are planning to meet in May next in Dubai.  </w:t>
            </w:r>
            <w:proofErr w:type="gramStart"/>
            <w:r w:rsidRPr="00AE1E3B">
              <w:rPr>
                <w:rFonts w:ascii="Arial" w:hAnsi="Arial" w:cs="Arial"/>
                <w:sz w:val="20"/>
                <w:szCs w:val="20"/>
              </w:rPr>
              <w:t>So</w:t>
            </w:r>
            <w:proofErr w:type="gramEnd"/>
            <w:r w:rsidRPr="00AE1E3B">
              <w:rPr>
                <w:rFonts w:ascii="Arial" w:hAnsi="Arial" w:cs="Arial"/>
                <w:sz w:val="20"/>
                <w:szCs w:val="20"/>
              </w:rPr>
              <w:t xml:space="preserve"> the matter to be put to your respective groups are:</w:t>
            </w:r>
          </w:p>
          <w:p w14:paraId="3DAAF595" w14:textId="77777777" w:rsidR="00AE1E3B" w:rsidRPr="00AE1E3B" w:rsidRDefault="00AE1E3B" w:rsidP="00AE1E3B">
            <w:pPr>
              <w:rPr>
                <w:rFonts w:ascii="Arial" w:hAnsi="Arial" w:cs="Arial"/>
                <w:sz w:val="20"/>
                <w:szCs w:val="20"/>
              </w:rPr>
            </w:pPr>
          </w:p>
          <w:p w14:paraId="629C1FFB" w14:textId="77777777" w:rsidR="00AE1E3B" w:rsidRPr="00AE1E3B" w:rsidRDefault="00AE1E3B" w:rsidP="00AE1E3B">
            <w:pPr>
              <w:pStyle w:val="ListParagraph"/>
              <w:numPr>
                <w:ilvl w:val="0"/>
                <w:numId w:val="16"/>
              </w:numPr>
              <w:rPr>
                <w:rFonts w:ascii="Arial" w:eastAsia="Times New Roman" w:hAnsi="Arial" w:cs="Arial"/>
                <w:sz w:val="20"/>
                <w:szCs w:val="20"/>
              </w:rPr>
            </w:pPr>
            <w:r w:rsidRPr="00AE1E3B">
              <w:rPr>
                <w:rFonts w:ascii="Arial" w:eastAsia="Times New Roman" w:hAnsi="Arial" w:cs="Arial"/>
                <w:sz w:val="20"/>
                <w:szCs w:val="20"/>
              </w:rPr>
              <w:t>Whether or not they support replacing OD 060 with individual requirements contained within each of the Schemes documents?</w:t>
            </w:r>
          </w:p>
          <w:p w14:paraId="1A83CBA2" w14:textId="77777777" w:rsidR="00AE1E3B" w:rsidRPr="00AE1E3B" w:rsidRDefault="00AE1E3B" w:rsidP="00AE1E3B">
            <w:pPr>
              <w:pStyle w:val="ListParagraph"/>
              <w:numPr>
                <w:ilvl w:val="0"/>
                <w:numId w:val="16"/>
              </w:numPr>
              <w:rPr>
                <w:rFonts w:ascii="Arial" w:eastAsia="Times New Roman" w:hAnsi="Arial" w:cs="Arial"/>
                <w:sz w:val="20"/>
                <w:szCs w:val="20"/>
              </w:rPr>
            </w:pPr>
            <w:r w:rsidRPr="00AE1E3B">
              <w:rPr>
                <w:rFonts w:ascii="Arial" w:eastAsia="Times New Roman" w:hAnsi="Arial" w:cs="Arial"/>
                <w:sz w:val="20"/>
                <w:szCs w:val="20"/>
              </w:rPr>
              <w:t xml:space="preserve">If yes then your Groups </w:t>
            </w:r>
            <w:proofErr w:type="gramStart"/>
            <w:r w:rsidRPr="00AE1E3B">
              <w:rPr>
                <w:rFonts w:ascii="Arial" w:eastAsia="Times New Roman" w:hAnsi="Arial" w:cs="Arial"/>
                <w:sz w:val="20"/>
                <w:szCs w:val="20"/>
              </w:rPr>
              <w:t>would</w:t>
            </w:r>
            <w:proofErr w:type="gramEnd"/>
            <w:r w:rsidRPr="00AE1E3B">
              <w:rPr>
                <w:rFonts w:ascii="Arial" w:eastAsia="Times New Roman" w:hAnsi="Arial" w:cs="Arial"/>
                <w:sz w:val="20"/>
                <w:szCs w:val="20"/>
              </w:rPr>
              <w:t xml:space="preserve"> need to start work on revising existing documents if you wish to have updated documents ready for the September 2020 ExMC meeting, or an alternative approach to have update drafts dealt with via correspondence.</w:t>
            </w:r>
          </w:p>
          <w:p w14:paraId="4D27CB76" w14:textId="77777777" w:rsidR="00AE1E3B" w:rsidRDefault="00AE1E3B" w:rsidP="00AE1E3B"/>
          <w:p w14:paraId="0AB53DE5" w14:textId="0ED41DDB" w:rsidR="00AE1E3B" w:rsidRDefault="00AE1E3B" w:rsidP="00AE1E3B">
            <w:pPr>
              <w:ind w:left="720"/>
              <w:rPr>
                <w:rFonts w:ascii="Arial" w:hAnsi="Arial" w:cs="Arial"/>
                <w:sz w:val="20"/>
                <w:szCs w:val="20"/>
              </w:rPr>
            </w:pPr>
            <w:r w:rsidRPr="00AE1E3B">
              <w:rPr>
                <w:rFonts w:ascii="Arial" w:hAnsi="Arial" w:cs="Arial"/>
                <w:sz w:val="20"/>
                <w:szCs w:val="20"/>
              </w:rPr>
              <w:t>In the meantime, we plan to retain OD 060 in its current form and include this matter for discussion also within the IECEx Executive, at the May 2020 Dubai meeting.</w:t>
            </w:r>
          </w:p>
          <w:p w14:paraId="7A8A10F4" w14:textId="1DB95BE6" w:rsidR="00D3274F" w:rsidRDefault="00D3274F" w:rsidP="00AE1E3B">
            <w:pPr>
              <w:ind w:left="720"/>
              <w:rPr>
                <w:rFonts w:ascii="Arial" w:hAnsi="Arial" w:cs="Arial"/>
                <w:sz w:val="20"/>
                <w:szCs w:val="20"/>
              </w:rPr>
            </w:pPr>
          </w:p>
          <w:p w14:paraId="6B0758C0" w14:textId="3C56BDF5" w:rsidR="00D3274F" w:rsidRDefault="00D3274F" w:rsidP="00D3274F">
            <w:pPr>
              <w:rPr>
                <w:rFonts w:ascii="Arial" w:hAnsi="Arial" w:cs="Arial"/>
                <w:sz w:val="20"/>
                <w:szCs w:val="20"/>
              </w:rPr>
            </w:pPr>
            <w:r>
              <w:rPr>
                <w:rFonts w:ascii="Arial" w:hAnsi="Arial" w:cs="Arial"/>
                <w:sz w:val="20"/>
                <w:szCs w:val="20"/>
              </w:rPr>
              <w:t>Additional information from Chris 17/4/20</w:t>
            </w:r>
          </w:p>
          <w:p w14:paraId="58C7B7C5" w14:textId="1D6D8735" w:rsidR="00D3274F" w:rsidRDefault="00D3274F" w:rsidP="00AE1E3B">
            <w:pPr>
              <w:ind w:left="720"/>
              <w:rPr>
                <w:rFonts w:ascii="Arial" w:hAnsi="Arial" w:cs="Arial"/>
                <w:sz w:val="20"/>
                <w:szCs w:val="20"/>
              </w:rPr>
            </w:pPr>
          </w:p>
          <w:p w14:paraId="0DE8C8C2" w14:textId="45E65DCC" w:rsidR="00D3274F" w:rsidRDefault="00D3274F" w:rsidP="00D3274F">
            <w:pPr>
              <w:ind w:left="720"/>
              <w:rPr>
                <w:rFonts w:ascii="Arial" w:hAnsi="Arial" w:cs="Arial"/>
                <w:sz w:val="20"/>
                <w:szCs w:val="20"/>
              </w:rPr>
            </w:pPr>
            <w:r>
              <w:rPr>
                <w:rFonts w:ascii="Arial" w:hAnsi="Arial" w:cs="Arial"/>
                <w:sz w:val="20"/>
                <w:szCs w:val="20"/>
              </w:rPr>
              <w:t>R</w:t>
            </w:r>
            <w:r w:rsidRPr="00D3274F">
              <w:rPr>
                <w:rFonts w:ascii="Arial" w:hAnsi="Arial" w:cs="Arial"/>
                <w:sz w:val="20"/>
                <w:szCs w:val="20"/>
              </w:rPr>
              <w:t>eview Section 2 of OD 060 as part of your agenda, which refers to interim remote CB/TL peer assessment</w:t>
            </w:r>
            <w:r>
              <w:rPr>
                <w:rFonts w:ascii="Arial" w:hAnsi="Arial" w:cs="Arial"/>
                <w:sz w:val="20"/>
                <w:szCs w:val="20"/>
              </w:rPr>
              <w:t xml:space="preserve">.  </w:t>
            </w:r>
            <w:r w:rsidRPr="00D3274F">
              <w:rPr>
                <w:rFonts w:ascii="Arial" w:hAnsi="Arial" w:cs="Arial"/>
                <w:sz w:val="20"/>
                <w:szCs w:val="20"/>
              </w:rPr>
              <w:t>WG05 will review Section 3 of OD 060 which is manufacturer/personnel assessments.</w:t>
            </w:r>
            <w:r>
              <w:rPr>
                <w:rFonts w:ascii="Arial" w:hAnsi="Arial" w:cs="Arial"/>
                <w:sz w:val="20"/>
                <w:szCs w:val="20"/>
              </w:rPr>
              <w:t xml:space="preserve"> </w:t>
            </w:r>
            <w:r w:rsidRPr="00D3274F">
              <w:rPr>
                <w:rFonts w:ascii="Arial" w:hAnsi="Arial" w:cs="Arial"/>
                <w:sz w:val="20"/>
                <w:szCs w:val="20"/>
              </w:rPr>
              <w:t>The intention is to produce a draft Edition 1.1 of OD 060 from the Working Groups.</w:t>
            </w:r>
          </w:p>
          <w:p w14:paraId="31A93759" w14:textId="43BD1BD0" w:rsidR="00353F51" w:rsidRDefault="00353F51" w:rsidP="00D3274F">
            <w:pPr>
              <w:ind w:left="720"/>
              <w:rPr>
                <w:rFonts w:ascii="Arial" w:hAnsi="Arial" w:cs="Arial"/>
                <w:sz w:val="20"/>
                <w:szCs w:val="20"/>
              </w:rPr>
            </w:pPr>
          </w:p>
          <w:p w14:paraId="48E0C32B" w14:textId="38B554CC" w:rsidR="00353F51" w:rsidRDefault="00353F51" w:rsidP="00353F51">
            <w:pPr>
              <w:rPr>
                <w:rFonts w:ascii="Arial" w:hAnsi="Arial" w:cs="Arial"/>
                <w:sz w:val="20"/>
                <w:szCs w:val="20"/>
              </w:rPr>
            </w:pPr>
            <w:r>
              <w:rPr>
                <w:rFonts w:ascii="Arial" w:hAnsi="Arial" w:cs="Arial"/>
                <w:sz w:val="20"/>
                <w:szCs w:val="20"/>
              </w:rPr>
              <w:t xml:space="preserve">Chris has provided a draft revision to </w:t>
            </w:r>
            <w:r w:rsidR="004C64C5">
              <w:rPr>
                <w:rFonts w:ascii="Arial" w:hAnsi="Arial" w:cs="Arial"/>
                <w:sz w:val="20"/>
                <w:szCs w:val="20"/>
              </w:rPr>
              <w:t>OD 060 that he would like us to discuss.</w:t>
            </w:r>
          </w:p>
          <w:p w14:paraId="417C97A9" w14:textId="6246AE13" w:rsidR="00180740" w:rsidRDefault="00180740" w:rsidP="008005E4">
            <w:pPr>
              <w:rPr>
                <w:rFonts w:ascii="Arial" w:eastAsia="Calibri" w:hAnsi="Arial" w:cs="Arial"/>
                <w:b/>
                <w:sz w:val="20"/>
                <w:szCs w:val="20"/>
                <w:lang w:val="en-GB"/>
              </w:rPr>
            </w:pPr>
          </w:p>
        </w:tc>
        <w:tc>
          <w:tcPr>
            <w:tcW w:w="1763" w:type="dxa"/>
          </w:tcPr>
          <w:p w14:paraId="2D53A1D8" w14:textId="4A90E88E" w:rsidR="00180740" w:rsidRPr="001A295B" w:rsidRDefault="001A295B" w:rsidP="008005E4">
            <w:pPr>
              <w:rPr>
                <w:rStyle w:val="Hyperlink"/>
                <w:rFonts w:ascii="Arial" w:eastAsia="Calibri" w:hAnsi="Arial" w:cs="Arial"/>
                <w:sz w:val="20"/>
                <w:szCs w:val="20"/>
                <w:lang w:val="en-GB"/>
              </w:rPr>
            </w:pPr>
            <w:r>
              <w:rPr>
                <w:rFonts w:ascii="Arial" w:eastAsia="Calibri" w:hAnsi="Arial" w:cs="Arial"/>
                <w:sz w:val="20"/>
                <w:szCs w:val="20"/>
                <w:lang w:val="en-GB"/>
              </w:rPr>
              <w:lastRenderedPageBreak/>
              <w:fldChar w:fldCharType="begin"/>
            </w:r>
            <w:r>
              <w:rPr>
                <w:rFonts w:ascii="Arial" w:eastAsia="Calibri" w:hAnsi="Arial" w:cs="Arial"/>
                <w:sz w:val="20"/>
                <w:szCs w:val="20"/>
                <w:lang w:val="en-GB"/>
              </w:rPr>
              <w:instrText xml:space="preserve"> HYPERLINK "IECEx-06-Ed1.0.pdf" </w:instrText>
            </w:r>
            <w:r>
              <w:rPr>
                <w:rFonts w:ascii="Arial" w:eastAsia="Calibri" w:hAnsi="Arial" w:cs="Arial"/>
                <w:sz w:val="20"/>
                <w:szCs w:val="20"/>
                <w:lang w:val="en-GB"/>
              </w:rPr>
              <w:fldChar w:fldCharType="separate"/>
            </w:r>
            <w:r w:rsidR="00552EDA" w:rsidRPr="001A295B">
              <w:rPr>
                <w:rStyle w:val="Hyperlink"/>
                <w:rFonts w:ascii="Arial" w:eastAsia="Calibri" w:hAnsi="Arial" w:cs="Arial"/>
                <w:sz w:val="20"/>
                <w:szCs w:val="20"/>
                <w:lang w:val="en-GB"/>
              </w:rPr>
              <w:t>OD 060</w:t>
            </w:r>
          </w:p>
          <w:p w14:paraId="3BCC11F3" w14:textId="77777777" w:rsidR="00552EDA" w:rsidRDefault="00552EDA" w:rsidP="008005E4">
            <w:pPr>
              <w:rPr>
                <w:rFonts w:ascii="Arial" w:eastAsia="Calibri" w:hAnsi="Arial" w:cs="Arial"/>
                <w:sz w:val="20"/>
                <w:szCs w:val="20"/>
                <w:lang w:val="en-GB"/>
              </w:rPr>
            </w:pPr>
            <w:r w:rsidRPr="001A295B">
              <w:rPr>
                <w:rStyle w:val="Hyperlink"/>
                <w:rFonts w:ascii="Helvetica" w:hAnsi="Helvetica" w:cs="Helvetica"/>
                <w:sz w:val="21"/>
                <w:szCs w:val="21"/>
                <w:shd w:val="clear" w:color="auto" w:fill="FAFAFA"/>
              </w:rPr>
              <w:t xml:space="preserve">IECEx Guide for Business Continuity – Management of Extraordinary Circumstances, including Events Affecting ExCBs, ExTLs and Organizations and Personnel Holding IECEx Certification – All IECEx Certification </w:t>
            </w:r>
            <w:r w:rsidRPr="001A295B">
              <w:rPr>
                <w:rStyle w:val="Hyperlink"/>
                <w:rFonts w:ascii="Helvetica" w:hAnsi="Helvetica" w:cs="Helvetica"/>
                <w:sz w:val="21"/>
                <w:szCs w:val="21"/>
                <w:shd w:val="clear" w:color="auto" w:fill="FAFAFA"/>
              </w:rPr>
              <w:lastRenderedPageBreak/>
              <w:t>Schemes and Activities</w:t>
            </w:r>
            <w:r w:rsidR="001A295B">
              <w:rPr>
                <w:rFonts w:ascii="Arial" w:eastAsia="Calibri" w:hAnsi="Arial" w:cs="Arial"/>
                <w:sz w:val="20"/>
                <w:szCs w:val="20"/>
                <w:lang w:val="en-GB"/>
              </w:rPr>
              <w:fldChar w:fldCharType="end"/>
            </w:r>
          </w:p>
          <w:p w14:paraId="15798D39" w14:textId="77777777" w:rsidR="00353F51" w:rsidRDefault="00353F51" w:rsidP="008005E4">
            <w:pPr>
              <w:rPr>
                <w:rFonts w:ascii="Arial" w:eastAsia="Calibri" w:hAnsi="Arial" w:cs="Arial"/>
                <w:sz w:val="20"/>
                <w:szCs w:val="20"/>
                <w:lang w:val="en-GB"/>
              </w:rPr>
            </w:pPr>
          </w:p>
          <w:p w14:paraId="63D2F773" w14:textId="10847E1A" w:rsidR="00353F51" w:rsidRPr="00EE6B2F" w:rsidRDefault="00353F51" w:rsidP="008005E4">
            <w:pPr>
              <w:rPr>
                <w:rFonts w:ascii="Arial" w:eastAsia="Calibri" w:hAnsi="Arial" w:cs="Arial"/>
                <w:sz w:val="20"/>
                <w:szCs w:val="20"/>
                <w:lang w:val="en-GB"/>
              </w:rPr>
            </w:pPr>
            <w:hyperlink r:id="rId22" w:history="1">
              <w:r>
                <w:rPr>
                  <w:rStyle w:val="Hyperlink"/>
                  <w:rFonts w:ascii="Arial" w:eastAsia="Calibri" w:hAnsi="Arial" w:cs="Arial"/>
                  <w:sz w:val="20"/>
                  <w:szCs w:val="20"/>
                  <w:lang w:val="en-GB"/>
                </w:rPr>
                <w:t>IECEx_OD_060_Ed</w:t>
              </w:r>
              <w:r>
                <w:rPr>
                  <w:rStyle w:val="Hyperlink"/>
                  <w:rFonts w:ascii="Arial" w:eastAsia="Calibri" w:hAnsi="Arial" w:cs="Arial"/>
                  <w:sz w:val="20"/>
                  <w:szCs w:val="20"/>
                  <w:lang w:val="en-GB"/>
                </w:rPr>
                <w:t>1</w:t>
              </w:r>
              <w:r>
                <w:rPr>
                  <w:rStyle w:val="Hyperlink"/>
                  <w:rFonts w:ascii="Arial" w:eastAsia="Calibri" w:hAnsi="Arial" w:cs="Arial"/>
                  <w:sz w:val="20"/>
                  <w:szCs w:val="20"/>
                  <w:lang w:val="en-GB"/>
                </w:rPr>
                <w:t>.1_DRAFT</w:t>
              </w:r>
            </w:hyperlink>
          </w:p>
        </w:tc>
      </w:tr>
      <w:tr w:rsidR="00734CB7" w:rsidRPr="004226C7" w14:paraId="1FA6AFE5" w14:textId="77777777" w:rsidTr="00FD060B">
        <w:tc>
          <w:tcPr>
            <w:tcW w:w="709" w:type="dxa"/>
          </w:tcPr>
          <w:p w14:paraId="79086D8F" w14:textId="77777777" w:rsidR="008005E4" w:rsidRPr="004226C7" w:rsidRDefault="008005E4" w:rsidP="00237710">
            <w:pPr>
              <w:pStyle w:val="ListParagraph"/>
              <w:numPr>
                <w:ilvl w:val="0"/>
                <w:numId w:val="2"/>
              </w:numPr>
              <w:jc w:val="right"/>
              <w:rPr>
                <w:rFonts w:ascii="Arial" w:hAnsi="Arial" w:cs="Arial"/>
                <w:sz w:val="20"/>
                <w:szCs w:val="20"/>
                <w:lang w:val="en-GB"/>
              </w:rPr>
            </w:pPr>
          </w:p>
        </w:tc>
        <w:tc>
          <w:tcPr>
            <w:tcW w:w="6662" w:type="dxa"/>
          </w:tcPr>
          <w:p w14:paraId="536008F3" w14:textId="12272738" w:rsidR="008005E4" w:rsidRDefault="00AE1E3B" w:rsidP="008005E4">
            <w:pPr>
              <w:rPr>
                <w:rFonts w:ascii="Arial" w:eastAsia="Calibri" w:hAnsi="Arial" w:cs="Arial"/>
                <w:b/>
                <w:sz w:val="20"/>
                <w:szCs w:val="20"/>
                <w:lang w:val="en-GB"/>
              </w:rPr>
            </w:pPr>
            <w:r>
              <w:rPr>
                <w:rFonts w:ascii="Arial" w:eastAsia="Calibri" w:hAnsi="Arial" w:cs="Arial"/>
                <w:b/>
                <w:sz w:val="20"/>
                <w:szCs w:val="20"/>
                <w:lang w:val="en-GB"/>
              </w:rPr>
              <w:t>Other potential topics</w:t>
            </w:r>
          </w:p>
          <w:p w14:paraId="03183D5B" w14:textId="1902157A" w:rsidR="00AE1E3B" w:rsidRPr="00AE1E3B" w:rsidRDefault="00AE1E3B" w:rsidP="008005E4">
            <w:pPr>
              <w:rPr>
                <w:rFonts w:ascii="Arial" w:eastAsia="Calibri" w:hAnsi="Arial" w:cs="Arial"/>
                <w:bCs/>
                <w:sz w:val="20"/>
                <w:szCs w:val="20"/>
                <w:lang w:val="en-GB"/>
              </w:rPr>
            </w:pPr>
            <w:r w:rsidRPr="00AE1E3B">
              <w:rPr>
                <w:rFonts w:ascii="Arial" w:eastAsia="Calibri" w:hAnsi="Arial" w:cs="Arial"/>
                <w:bCs/>
                <w:sz w:val="20"/>
                <w:szCs w:val="20"/>
                <w:lang w:val="en-GB"/>
              </w:rPr>
              <w:t>From Katy:</w:t>
            </w:r>
          </w:p>
          <w:p w14:paraId="1A00053C" w14:textId="77777777" w:rsidR="00AE1E3B" w:rsidRPr="00AE1E3B" w:rsidRDefault="00AE1E3B" w:rsidP="00AE1E3B">
            <w:pPr>
              <w:pStyle w:val="NoSpacing"/>
              <w:numPr>
                <w:ilvl w:val="0"/>
                <w:numId w:val="19"/>
              </w:numPr>
              <w:rPr>
                <w:rFonts w:ascii="Arial" w:hAnsi="Arial" w:cs="Arial"/>
                <w:sz w:val="20"/>
                <w:szCs w:val="20"/>
                <w:lang w:eastAsia="zh-TW"/>
              </w:rPr>
            </w:pPr>
            <w:r w:rsidRPr="00AE1E3B">
              <w:rPr>
                <w:rFonts w:ascii="Arial" w:hAnsi="Arial" w:cs="Arial"/>
                <w:sz w:val="20"/>
                <w:szCs w:val="20"/>
                <w:lang w:eastAsia="zh-TW"/>
              </w:rPr>
              <w:t>Updates to the IECEx website for assessor capability</w:t>
            </w:r>
          </w:p>
          <w:p w14:paraId="0DD59D1A" w14:textId="77777777" w:rsidR="00AE1E3B" w:rsidRPr="00AE1E3B" w:rsidRDefault="00AE1E3B" w:rsidP="00AE1E3B">
            <w:pPr>
              <w:pStyle w:val="NoSpacing"/>
              <w:numPr>
                <w:ilvl w:val="0"/>
                <w:numId w:val="19"/>
              </w:numPr>
              <w:rPr>
                <w:rFonts w:ascii="Arial" w:hAnsi="Arial" w:cs="Arial"/>
                <w:sz w:val="20"/>
                <w:szCs w:val="20"/>
                <w:lang w:eastAsia="zh-TW"/>
              </w:rPr>
            </w:pPr>
            <w:r w:rsidRPr="00AE1E3B">
              <w:rPr>
                <w:rFonts w:ascii="Arial" w:hAnsi="Arial" w:cs="Arial"/>
                <w:sz w:val="20"/>
                <w:szCs w:val="20"/>
                <w:lang w:eastAsia="zh-TW"/>
              </w:rPr>
              <w:t>Archiving lists of assessments on the IECEx website assessor page</w:t>
            </w:r>
          </w:p>
          <w:p w14:paraId="56F89ACD" w14:textId="77777777" w:rsidR="00AE1E3B" w:rsidRPr="00AE1E3B" w:rsidRDefault="00AE1E3B" w:rsidP="00AE1E3B">
            <w:pPr>
              <w:pStyle w:val="NoSpacing"/>
              <w:numPr>
                <w:ilvl w:val="0"/>
                <w:numId w:val="19"/>
              </w:numPr>
              <w:rPr>
                <w:rFonts w:ascii="Arial" w:hAnsi="Arial" w:cs="Arial"/>
                <w:sz w:val="20"/>
                <w:szCs w:val="20"/>
                <w:lang w:eastAsia="zh-TW"/>
              </w:rPr>
            </w:pPr>
            <w:r w:rsidRPr="00AE1E3B">
              <w:rPr>
                <w:rFonts w:ascii="Arial" w:hAnsi="Arial" w:cs="Arial"/>
                <w:sz w:val="20"/>
                <w:szCs w:val="20"/>
                <w:lang w:eastAsia="zh-TW"/>
              </w:rPr>
              <w:t>Discuss where we should record that ExAG members have four weeks to vote on new assessors and the use of the online system</w:t>
            </w:r>
          </w:p>
          <w:p w14:paraId="1A5798B2" w14:textId="77777777" w:rsidR="00AE1E3B" w:rsidRPr="00AE1E3B" w:rsidRDefault="00AE1E3B" w:rsidP="00AE1E3B">
            <w:pPr>
              <w:pStyle w:val="NoSpacing"/>
              <w:numPr>
                <w:ilvl w:val="0"/>
                <w:numId w:val="19"/>
              </w:numPr>
              <w:rPr>
                <w:rFonts w:ascii="Arial" w:hAnsi="Arial" w:cs="Arial"/>
                <w:sz w:val="20"/>
                <w:szCs w:val="20"/>
                <w:lang w:eastAsia="zh-TW"/>
              </w:rPr>
            </w:pPr>
            <w:r w:rsidRPr="00AE1E3B">
              <w:rPr>
                <w:rFonts w:ascii="Arial" w:hAnsi="Arial" w:cs="Arial"/>
                <w:sz w:val="20"/>
                <w:szCs w:val="20"/>
                <w:lang w:eastAsia="zh-TW"/>
              </w:rPr>
              <w:t>Discuss inclusion of voting summary in report to ExMC</w:t>
            </w:r>
          </w:p>
          <w:p w14:paraId="2D899F8F" w14:textId="4B5EBC2C" w:rsidR="00AE1E3B" w:rsidRPr="00AE1E3B" w:rsidRDefault="00AE1E3B" w:rsidP="00AE1E3B">
            <w:pPr>
              <w:pStyle w:val="NoSpacing"/>
              <w:numPr>
                <w:ilvl w:val="0"/>
                <w:numId w:val="19"/>
              </w:numPr>
              <w:rPr>
                <w:rFonts w:ascii="Arial" w:hAnsi="Arial" w:cs="Arial"/>
                <w:sz w:val="20"/>
                <w:szCs w:val="20"/>
                <w:lang w:eastAsia="zh-TW"/>
              </w:rPr>
            </w:pPr>
            <w:r w:rsidRPr="00AE1E3B">
              <w:rPr>
                <w:rFonts w:ascii="Arial" w:hAnsi="Arial" w:cs="Arial"/>
                <w:sz w:val="20"/>
                <w:szCs w:val="20"/>
                <w:lang w:eastAsia="zh-TW"/>
              </w:rPr>
              <w:t>Results of feedback forms sent to secretariat</w:t>
            </w:r>
          </w:p>
          <w:p w14:paraId="37440CE9" w14:textId="77777777" w:rsidR="00AE1E3B" w:rsidRPr="00AE1E3B" w:rsidRDefault="00AE1E3B" w:rsidP="00AE1E3B">
            <w:pPr>
              <w:pStyle w:val="NoSpacing"/>
              <w:numPr>
                <w:ilvl w:val="0"/>
                <w:numId w:val="19"/>
              </w:numPr>
              <w:rPr>
                <w:rFonts w:ascii="Arial" w:hAnsi="Arial" w:cs="Arial"/>
                <w:sz w:val="20"/>
                <w:szCs w:val="20"/>
              </w:rPr>
            </w:pPr>
            <w:r w:rsidRPr="00AE1E3B">
              <w:rPr>
                <w:rFonts w:ascii="Arial" w:hAnsi="Arial" w:cs="Arial"/>
                <w:sz w:val="20"/>
                <w:szCs w:val="20"/>
              </w:rPr>
              <w:t>Format of CoPC scope expansion audit reports – addition to original audit report versus separate scope expansion report</w:t>
            </w:r>
          </w:p>
          <w:p w14:paraId="4DB6BC5D" w14:textId="766510AD" w:rsidR="00AE1E3B" w:rsidRDefault="00AE1E3B" w:rsidP="00AE1E3B">
            <w:pPr>
              <w:spacing w:after="160" w:line="259" w:lineRule="auto"/>
              <w:rPr>
                <w:rFonts w:ascii="Arial" w:hAnsi="Arial" w:cs="Arial"/>
                <w:sz w:val="20"/>
                <w:szCs w:val="20"/>
                <w:lang w:val="en-US" w:eastAsia="zh-TW"/>
              </w:rPr>
            </w:pPr>
          </w:p>
          <w:p w14:paraId="1E3DB556" w14:textId="14C9176E" w:rsidR="00AE1E3B" w:rsidRDefault="00AE1E3B" w:rsidP="00AE1E3B">
            <w:pPr>
              <w:spacing w:after="160" w:line="259" w:lineRule="auto"/>
              <w:rPr>
                <w:rFonts w:ascii="Arial" w:hAnsi="Arial" w:cs="Arial"/>
                <w:sz w:val="20"/>
                <w:szCs w:val="20"/>
                <w:lang w:val="en-US" w:eastAsia="zh-TW"/>
              </w:rPr>
            </w:pPr>
            <w:r>
              <w:rPr>
                <w:rFonts w:ascii="Arial" w:hAnsi="Arial" w:cs="Arial"/>
                <w:sz w:val="20"/>
                <w:szCs w:val="20"/>
                <w:lang w:val="en-US" w:eastAsia="zh-TW"/>
              </w:rPr>
              <w:t>Possible additional topics:</w:t>
            </w:r>
          </w:p>
          <w:p w14:paraId="36FBFA02" w14:textId="77777777" w:rsidR="00AE1E3B" w:rsidRDefault="00AE1E3B" w:rsidP="00AE1E3B">
            <w:pPr>
              <w:rPr>
                <w:rFonts w:ascii="Arial" w:hAnsi="Arial" w:cs="Arial"/>
                <w:sz w:val="20"/>
                <w:szCs w:val="20"/>
                <w:lang w:val="en-US"/>
              </w:rPr>
            </w:pPr>
            <w:r>
              <w:rPr>
                <w:rFonts w:ascii="Arial" w:hAnsi="Arial" w:cs="Arial"/>
                <w:sz w:val="20"/>
                <w:szCs w:val="20"/>
                <w:lang w:val="en-US"/>
              </w:rPr>
              <w:t xml:space="preserve">Two issues to be included that were raised during the last USNC/IECEx meeting.  It is not the intent for </w:t>
            </w:r>
            <w:proofErr w:type="gramStart"/>
            <w:r>
              <w:rPr>
                <w:rFonts w:ascii="Arial" w:hAnsi="Arial" w:cs="Arial"/>
                <w:sz w:val="20"/>
                <w:szCs w:val="20"/>
                <w:lang w:val="en-US"/>
              </w:rPr>
              <w:t>all of</w:t>
            </w:r>
            <w:proofErr w:type="gramEnd"/>
            <w:r>
              <w:rPr>
                <w:rFonts w:ascii="Arial" w:hAnsi="Arial" w:cs="Arial"/>
                <w:sz w:val="20"/>
                <w:szCs w:val="20"/>
                <w:lang w:val="en-US"/>
              </w:rPr>
              <w:t xml:space="preserve"> the details to be made available to ExMC.  However, it is their expectation that ExAG is monitoring these issues.</w:t>
            </w:r>
          </w:p>
          <w:p w14:paraId="7BB2E48E" w14:textId="77777777" w:rsidR="00AE1E3B" w:rsidRDefault="00AE1E3B" w:rsidP="00AE1E3B">
            <w:pPr>
              <w:pStyle w:val="ListParagraph"/>
              <w:numPr>
                <w:ilvl w:val="0"/>
                <w:numId w:val="17"/>
              </w:numPr>
              <w:rPr>
                <w:rFonts w:ascii="Arial" w:eastAsia="Times New Roman" w:hAnsi="Arial" w:cs="Arial"/>
                <w:sz w:val="20"/>
                <w:szCs w:val="20"/>
              </w:rPr>
            </w:pPr>
            <w:r>
              <w:rPr>
                <w:rFonts w:ascii="Arial" w:eastAsia="Times New Roman" w:hAnsi="Arial" w:cs="Arial"/>
                <w:sz w:val="20"/>
                <w:szCs w:val="20"/>
              </w:rPr>
              <w:t xml:space="preserve">Report from secretariat on compliance with step 6 of IECEx OD 003-2 “For initial assessments and re-assessments, the Secretariat will appoint peers from ExCBs and ExTLs as Team Leaders unless </w:t>
            </w:r>
            <w:r>
              <w:rPr>
                <w:rFonts w:ascii="Arial" w:eastAsia="Times New Roman" w:hAnsi="Arial" w:cs="Arial"/>
                <w:sz w:val="20"/>
                <w:szCs w:val="20"/>
              </w:rPr>
              <w:lastRenderedPageBreak/>
              <w:t>there are none available for the specific assessment – in this case a Lead Assessor that is not a Peer from an ExCB or ExTL may be used.”</w:t>
            </w:r>
          </w:p>
          <w:p w14:paraId="5CBD92C5" w14:textId="18F726E1" w:rsidR="00AE1E3B" w:rsidRPr="00AE1E3B" w:rsidRDefault="00AE1E3B" w:rsidP="00AE1E3B">
            <w:pPr>
              <w:pStyle w:val="ListParagraph"/>
              <w:numPr>
                <w:ilvl w:val="0"/>
                <w:numId w:val="17"/>
              </w:numPr>
              <w:spacing w:after="160" w:line="259" w:lineRule="auto"/>
              <w:rPr>
                <w:rFonts w:ascii="Arial" w:hAnsi="Arial" w:cs="Arial"/>
                <w:sz w:val="20"/>
                <w:szCs w:val="20"/>
                <w:lang w:eastAsia="zh-TW"/>
              </w:rPr>
            </w:pPr>
            <w:r w:rsidRPr="00AE1E3B">
              <w:rPr>
                <w:rFonts w:ascii="Arial" w:hAnsi="Arial" w:cs="Arial"/>
                <w:sz w:val="20"/>
                <w:szCs w:val="20"/>
              </w:rPr>
              <w:t xml:space="preserve">Report from the secretariat on assignment of audits.  It was noted that the assignment of audits is very </w:t>
            </w:r>
            <w:proofErr w:type="gramStart"/>
            <w:r w:rsidRPr="00AE1E3B">
              <w:rPr>
                <w:rFonts w:ascii="Arial" w:hAnsi="Arial" w:cs="Arial"/>
                <w:sz w:val="20"/>
                <w:szCs w:val="20"/>
              </w:rPr>
              <w:t>uneven</w:t>
            </w:r>
            <w:proofErr w:type="gramEnd"/>
            <w:r w:rsidRPr="00AE1E3B">
              <w:rPr>
                <w:rFonts w:ascii="Arial" w:hAnsi="Arial" w:cs="Arial"/>
                <w:sz w:val="20"/>
                <w:szCs w:val="20"/>
              </w:rPr>
              <w:t xml:space="preserve"> and many assessors are under-utilized or not used at all.</w:t>
            </w:r>
          </w:p>
          <w:p w14:paraId="7FFEB452" w14:textId="77777777" w:rsidR="00AE1E3B" w:rsidRPr="00EE6B2F" w:rsidRDefault="00AE1E3B" w:rsidP="008005E4">
            <w:pPr>
              <w:rPr>
                <w:rFonts w:ascii="Arial" w:eastAsia="Calibri" w:hAnsi="Arial" w:cs="Arial"/>
                <w:b/>
                <w:sz w:val="20"/>
                <w:szCs w:val="20"/>
                <w:lang w:val="en-GB"/>
              </w:rPr>
            </w:pPr>
          </w:p>
          <w:p w14:paraId="175B5799" w14:textId="443DCE7B" w:rsidR="004226C7" w:rsidRPr="00FD060B" w:rsidRDefault="004226C7" w:rsidP="00A4387C">
            <w:pPr>
              <w:ind w:left="720"/>
              <w:rPr>
                <w:rFonts w:ascii="Arial" w:hAnsi="Arial" w:cs="Arial"/>
                <w:sz w:val="20"/>
                <w:szCs w:val="20"/>
              </w:rPr>
            </w:pPr>
          </w:p>
        </w:tc>
        <w:tc>
          <w:tcPr>
            <w:tcW w:w="1763" w:type="dxa"/>
          </w:tcPr>
          <w:p w14:paraId="412410D6" w14:textId="77777777" w:rsidR="00DF01E9" w:rsidRPr="00EE6B2F" w:rsidRDefault="00DF01E9" w:rsidP="008005E4">
            <w:pPr>
              <w:rPr>
                <w:rFonts w:ascii="Arial" w:eastAsia="Calibri" w:hAnsi="Arial" w:cs="Arial"/>
                <w:sz w:val="20"/>
                <w:szCs w:val="20"/>
                <w:lang w:val="en-GB"/>
              </w:rPr>
            </w:pPr>
          </w:p>
        </w:tc>
      </w:tr>
      <w:tr w:rsidR="00734CB7" w:rsidRPr="004226C7" w14:paraId="526E448A" w14:textId="77777777" w:rsidTr="00FD060B">
        <w:tc>
          <w:tcPr>
            <w:tcW w:w="709" w:type="dxa"/>
          </w:tcPr>
          <w:p w14:paraId="58B6A8F9" w14:textId="77777777" w:rsidR="008005E4" w:rsidRPr="004226C7" w:rsidRDefault="008005E4" w:rsidP="00237710">
            <w:pPr>
              <w:pStyle w:val="ListParagraph"/>
              <w:numPr>
                <w:ilvl w:val="0"/>
                <w:numId w:val="2"/>
              </w:numPr>
              <w:jc w:val="right"/>
              <w:rPr>
                <w:rFonts w:ascii="Arial" w:hAnsi="Arial" w:cs="Arial"/>
                <w:sz w:val="20"/>
                <w:szCs w:val="20"/>
                <w:lang w:val="en-GB"/>
              </w:rPr>
            </w:pPr>
          </w:p>
        </w:tc>
        <w:tc>
          <w:tcPr>
            <w:tcW w:w="6662" w:type="dxa"/>
          </w:tcPr>
          <w:p w14:paraId="727D4EEA" w14:textId="77777777" w:rsidR="008005E4" w:rsidRDefault="008005E4" w:rsidP="008005E4">
            <w:pPr>
              <w:rPr>
                <w:rFonts w:ascii="Arial" w:eastAsia="Calibri" w:hAnsi="Arial" w:cs="Arial"/>
                <w:b/>
                <w:sz w:val="20"/>
                <w:szCs w:val="20"/>
                <w:lang w:val="en-GB"/>
              </w:rPr>
            </w:pPr>
            <w:r w:rsidRPr="004226C7">
              <w:rPr>
                <w:rFonts w:ascii="Arial" w:eastAsia="Calibri" w:hAnsi="Arial" w:cs="Arial"/>
                <w:b/>
                <w:sz w:val="20"/>
                <w:szCs w:val="20"/>
                <w:lang w:val="en-GB"/>
              </w:rPr>
              <w:t>Next Meeting</w:t>
            </w:r>
          </w:p>
          <w:p w14:paraId="4C496DE1" w14:textId="12CF453A" w:rsidR="00AA4C05" w:rsidRPr="00AA4C05" w:rsidRDefault="00AA4C05" w:rsidP="00FF6AE5">
            <w:pPr>
              <w:ind w:left="720"/>
              <w:rPr>
                <w:rFonts w:ascii="Arial" w:eastAsia="Calibri" w:hAnsi="Arial" w:cs="Arial"/>
                <w:sz w:val="20"/>
                <w:szCs w:val="20"/>
                <w:lang w:val="en-GB"/>
              </w:rPr>
            </w:pPr>
          </w:p>
        </w:tc>
        <w:tc>
          <w:tcPr>
            <w:tcW w:w="1763" w:type="dxa"/>
          </w:tcPr>
          <w:p w14:paraId="380928C8" w14:textId="77777777" w:rsidR="008005E4" w:rsidRPr="004226C7" w:rsidRDefault="008005E4" w:rsidP="008005E4">
            <w:pPr>
              <w:rPr>
                <w:rFonts w:ascii="Arial" w:eastAsia="Calibri" w:hAnsi="Arial" w:cs="Arial"/>
                <w:sz w:val="20"/>
                <w:szCs w:val="20"/>
                <w:lang w:val="en-GB"/>
              </w:rPr>
            </w:pPr>
          </w:p>
        </w:tc>
      </w:tr>
      <w:tr w:rsidR="00734CB7" w:rsidRPr="004226C7" w14:paraId="341ECA44" w14:textId="77777777" w:rsidTr="00FD060B">
        <w:tc>
          <w:tcPr>
            <w:tcW w:w="709" w:type="dxa"/>
          </w:tcPr>
          <w:p w14:paraId="6B4851B3" w14:textId="77777777" w:rsidR="008005E4" w:rsidRPr="004226C7" w:rsidRDefault="008005E4" w:rsidP="00237710">
            <w:pPr>
              <w:pStyle w:val="ListParagraph"/>
              <w:numPr>
                <w:ilvl w:val="0"/>
                <w:numId w:val="2"/>
              </w:numPr>
              <w:jc w:val="right"/>
              <w:rPr>
                <w:rFonts w:ascii="Arial" w:hAnsi="Arial" w:cs="Arial"/>
                <w:sz w:val="20"/>
                <w:szCs w:val="20"/>
                <w:lang w:val="en-GB"/>
              </w:rPr>
            </w:pPr>
          </w:p>
        </w:tc>
        <w:tc>
          <w:tcPr>
            <w:tcW w:w="6662" w:type="dxa"/>
          </w:tcPr>
          <w:p w14:paraId="085B2FE2" w14:textId="77777777" w:rsidR="004226C7" w:rsidRDefault="008005E4" w:rsidP="008005E4">
            <w:pPr>
              <w:rPr>
                <w:rFonts w:ascii="Arial" w:eastAsia="Calibri" w:hAnsi="Arial" w:cs="Arial"/>
                <w:b/>
                <w:sz w:val="20"/>
                <w:szCs w:val="20"/>
                <w:lang w:val="en-GB"/>
              </w:rPr>
            </w:pPr>
            <w:r w:rsidRPr="004226C7">
              <w:rPr>
                <w:rFonts w:ascii="Arial" w:eastAsia="Calibri" w:hAnsi="Arial" w:cs="Arial"/>
                <w:b/>
                <w:sz w:val="20"/>
                <w:szCs w:val="20"/>
                <w:lang w:val="en-GB"/>
              </w:rPr>
              <w:t xml:space="preserve">Close of Meeting </w:t>
            </w:r>
          </w:p>
          <w:p w14:paraId="50732BA0" w14:textId="1A8F6A1C" w:rsidR="00FD060B" w:rsidRPr="00AA4C05" w:rsidRDefault="00FD060B" w:rsidP="00FF6AE5">
            <w:pPr>
              <w:ind w:left="720"/>
              <w:rPr>
                <w:rFonts w:ascii="Arial" w:eastAsia="Calibri" w:hAnsi="Arial" w:cs="Arial"/>
                <w:sz w:val="20"/>
                <w:szCs w:val="20"/>
                <w:lang w:val="en-GB"/>
              </w:rPr>
            </w:pPr>
          </w:p>
        </w:tc>
        <w:tc>
          <w:tcPr>
            <w:tcW w:w="1763" w:type="dxa"/>
          </w:tcPr>
          <w:p w14:paraId="6D5D6CAB" w14:textId="77777777" w:rsidR="008005E4" w:rsidRPr="004226C7" w:rsidRDefault="008005E4" w:rsidP="008005E4">
            <w:pPr>
              <w:rPr>
                <w:rFonts w:ascii="Arial" w:eastAsia="Calibri" w:hAnsi="Arial" w:cs="Arial"/>
                <w:sz w:val="20"/>
                <w:szCs w:val="20"/>
                <w:lang w:val="en-GB"/>
              </w:rPr>
            </w:pPr>
          </w:p>
        </w:tc>
      </w:tr>
    </w:tbl>
    <w:p w14:paraId="1C426D25" w14:textId="45B07DF3" w:rsidR="00AD3916" w:rsidRDefault="00AD3916" w:rsidP="003D063A">
      <w:pPr>
        <w:pStyle w:val="PlainText"/>
        <w:ind w:left="705" w:hanging="705"/>
        <w:jc w:val="both"/>
        <w:rPr>
          <w:rFonts w:ascii="Arial" w:eastAsia="Calibri" w:hAnsi="Arial" w:cs="Arial"/>
          <w:b/>
          <w:sz w:val="22"/>
          <w:szCs w:val="22"/>
          <w:lang w:val="en-GB"/>
        </w:rPr>
      </w:pPr>
    </w:p>
    <w:p w14:paraId="7EC36879" w14:textId="5E5A451B" w:rsidR="00E25990" w:rsidRDefault="00E25990">
      <w:pPr>
        <w:rPr>
          <w:rFonts w:ascii="Arial" w:eastAsia="Calibri" w:hAnsi="Arial" w:cs="Arial"/>
          <w:b/>
          <w:sz w:val="22"/>
          <w:szCs w:val="22"/>
          <w:lang w:val="en-GB"/>
        </w:rPr>
      </w:pPr>
      <w:r>
        <w:rPr>
          <w:rFonts w:ascii="Arial" w:eastAsia="Calibri" w:hAnsi="Arial" w:cs="Arial"/>
          <w:b/>
          <w:sz w:val="22"/>
          <w:szCs w:val="22"/>
          <w:lang w:val="en-GB"/>
        </w:rPr>
        <w:br w:type="page"/>
      </w:r>
    </w:p>
    <w:p w14:paraId="2FC31504" w14:textId="77777777" w:rsidR="00E25990" w:rsidRPr="00E25990" w:rsidRDefault="00E25990" w:rsidP="00AB18E4">
      <w:pPr>
        <w:pStyle w:val="Heading3"/>
        <w:jc w:val="center"/>
        <w:rPr>
          <w:rFonts w:eastAsia="Calibri"/>
        </w:rPr>
      </w:pPr>
      <w:bookmarkStart w:id="0" w:name="_Ref40015789"/>
      <w:r w:rsidRPr="00E25990">
        <w:rPr>
          <w:rFonts w:eastAsia="Calibri"/>
        </w:rPr>
        <w:lastRenderedPageBreak/>
        <w:t>Annex A</w:t>
      </w:r>
      <w:bookmarkEnd w:id="0"/>
    </w:p>
    <w:p w14:paraId="6A0A1065" w14:textId="77777777" w:rsidR="00E25990" w:rsidRPr="00E25990" w:rsidRDefault="00E25990" w:rsidP="00E25990">
      <w:pPr>
        <w:spacing w:after="160" w:line="256" w:lineRule="auto"/>
        <w:jc w:val="center"/>
        <w:rPr>
          <w:rFonts w:ascii="Calibri" w:eastAsia="Calibri" w:hAnsi="Calibri"/>
          <w:b/>
          <w:sz w:val="22"/>
          <w:szCs w:val="22"/>
        </w:rPr>
      </w:pPr>
      <w:r w:rsidRPr="00E25990">
        <w:rPr>
          <w:rFonts w:ascii="Calibri" w:eastAsia="Calibri" w:hAnsi="Calibri"/>
          <w:b/>
          <w:sz w:val="22"/>
          <w:szCs w:val="22"/>
        </w:rPr>
        <w:t>Members of ExAG</w:t>
      </w:r>
    </w:p>
    <w:p w14:paraId="1F23D9A5" w14:textId="4AD42A2E" w:rsidR="00E25990" w:rsidRPr="00E25990" w:rsidRDefault="00E25990" w:rsidP="00E25990">
      <w:pPr>
        <w:spacing w:after="160" w:line="256" w:lineRule="auto"/>
        <w:rPr>
          <w:rFonts w:ascii="Calibri" w:eastAsia="Calibri" w:hAnsi="Calibri"/>
          <w:b/>
          <w:sz w:val="22"/>
          <w:szCs w:val="22"/>
        </w:rPr>
      </w:pPr>
      <w:r w:rsidRPr="00E25990">
        <w:rPr>
          <w:rFonts w:ascii="Calibri" w:eastAsia="Calibri" w:hAnsi="Calibri"/>
          <w:b/>
          <w:sz w:val="22"/>
          <w:szCs w:val="22"/>
        </w:rPr>
        <w:t xml:space="preserve">Membership of ExAG as defined by </w:t>
      </w:r>
      <w:r w:rsidR="001419AD">
        <w:rPr>
          <w:rFonts w:ascii="Calibri" w:eastAsia="Calibri" w:hAnsi="Calibri"/>
          <w:b/>
          <w:sz w:val="22"/>
          <w:szCs w:val="22"/>
        </w:rPr>
        <w:t>IEC</w:t>
      </w:r>
      <w:r w:rsidRPr="00E25990">
        <w:rPr>
          <w:rFonts w:ascii="Calibri" w:eastAsia="Calibri" w:hAnsi="Calibri"/>
          <w:b/>
          <w:sz w:val="22"/>
          <w:szCs w:val="22"/>
        </w:rPr>
        <w:t>Ex06</w:t>
      </w:r>
    </w:p>
    <w:p w14:paraId="3D615872" w14:textId="77777777" w:rsidR="00E25990" w:rsidRPr="00E25990" w:rsidRDefault="00E25990" w:rsidP="00E25990">
      <w:pPr>
        <w:spacing w:after="160" w:line="256" w:lineRule="auto"/>
        <w:ind w:left="720"/>
        <w:rPr>
          <w:rFonts w:ascii="Calibri" w:eastAsia="Calibri" w:hAnsi="Calibri"/>
          <w:b/>
          <w:sz w:val="22"/>
          <w:szCs w:val="22"/>
        </w:rPr>
      </w:pPr>
      <w:r w:rsidRPr="00E25990">
        <w:rPr>
          <w:rFonts w:ascii="Calibri" w:eastAsia="Calibri" w:hAnsi="Calibri"/>
          <w:b/>
          <w:sz w:val="22"/>
          <w:szCs w:val="22"/>
        </w:rPr>
        <w:t>4.3</w:t>
      </w:r>
      <w:r w:rsidRPr="00E25990">
        <w:rPr>
          <w:rFonts w:ascii="Calibri" w:eastAsia="Calibri" w:hAnsi="Calibri"/>
          <w:b/>
          <w:sz w:val="22"/>
          <w:szCs w:val="22"/>
        </w:rPr>
        <w:tab/>
        <w:t>Membership</w:t>
      </w:r>
    </w:p>
    <w:p w14:paraId="5A8AEE85" w14:textId="77777777" w:rsidR="00E25990" w:rsidRPr="00E25990" w:rsidRDefault="00E25990" w:rsidP="00E25990">
      <w:pPr>
        <w:spacing w:after="160" w:line="256" w:lineRule="auto"/>
        <w:ind w:left="720"/>
        <w:rPr>
          <w:rFonts w:ascii="Calibri" w:eastAsia="Calibri" w:hAnsi="Calibri"/>
          <w:sz w:val="22"/>
          <w:szCs w:val="22"/>
        </w:rPr>
      </w:pPr>
      <w:r w:rsidRPr="00E25990">
        <w:rPr>
          <w:rFonts w:ascii="Calibri" w:eastAsia="Calibri" w:hAnsi="Calibri"/>
          <w:sz w:val="22"/>
          <w:szCs w:val="22"/>
        </w:rPr>
        <w:t xml:space="preserve">The ExAG shall comprise Lead Assessors plus up to fifteen (15) experts nominated by IECEx Member Bodies and appointed by the ExMC.  The ExMC shall ensure that a balance of interest across all IECEx Schemes is maintained.  </w:t>
      </w:r>
    </w:p>
    <w:p w14:paraId="1EED4DBE" w14:textId="77777777" w:rsidR="00E25990" w:rsidRPr="00E25990" w:rsidRDefault="00E25990" w:rsidP="00E25990">
      <w:pPr>
        <w:spacing w:after="160" w:line="256" w:lineRule="auto"/>
        <w:ind w:left="720"/>
        <w:rPr>
          <w:rFonts w:ascii="Calibri" w:eastAsia="Calibri" w:hAnsi="Calibri"/>
          <w:sz w:val="22"/>
          <w:szCs w:val="22"/>
        </w:rPr>
      </w:pPr>
      <w:r w:rsidRPr="00E25990">
        <w:rPr>
          <w:rFonts w:ascii="Calibri" w:eastAsia="Calibri" w:hAnsi="Calibri"/>
          <w:sz w:val="22"/>
          <w:szCs w:val="22"/>
        </w:rPr>
        <w:t xml:space="preserve">As start up for the Group, members of previous ExMC WG4 that fit </w:t>
      </w:r>
      <w:proofErr w:type="gramStart"/>
      <w:r w:rsidRPr="00E25990">
        <w:rPr>
          <w:rFonts w:ascii="Calibri" w:eastAsia="Calibri" w:hAnsi="Calibri"/>
          <w:sz w:val="22"/>
          <w:szCs w:val="22"/>
        </w:rPr>
        <w:t>this criteria</w:t>
      </w:r>
      <w:proofErr w:type="gramEnd"/>
      <w:r w:rsidRPr="00E25990">
        <w:rPr>
          <w:rFonts w:ascii="Calibri" w:eastAsia="Calibri" w:hAnsi="Calibri"/>
          <w:sz w:val="22"/>
          <w:szCs w:val="22"/>
        </w:rPr>
        <w:t xml:space="preserve"> and wish to continue shall comprise part of the membership.</w:t>
      </w:r>
    </w:p>
    <w:p w14:paraId="10CC3B4E" w14:textId="77777777" w:rsidR="00E25990" w:rsidRPr="00E25990" w:rsidRDefault="00E25990" w:rsidP="00E25990">
      <w:pPr>
        <w:spacing w:after="160" w:line="256" w:lineRule="auto"/>
        <w:rPr>
          <w:rFonts w:ascii="Calibri" w:eastAsia="Calibri" w:hAnsi="Calibri"/>
          <w:b/>
          <w:sz w:val="22"/>
          <w:szCs w:val="22"/>
        </w:rPr>
      </w:pPr>
      <w:r w:rsidRPr="00E25990">
        <w:rPr>
          <w:rFonts w:ascii="Calibri" w:eastAsia="Calibri" w:hAnsi="Calibri"/>
          <w:b/>
          <w:sz w:val="22"/>
          <w:szCs w:val="22"/>
        </w:rPr>
        <w:t xml:space="preserve">Membership of ExAG </w:t>
      </w:r>
      <w:proofErr w:type="gramStart"/>
      <w:r w:rsidRPr="00E25990">
        <w:rPr>
          <w:rFonts w:ascii="Calibri" w:eastAsia="Calibri" w:hAnsi="Calibri"/>
          <w:b/>
          <w:sz w:val="22"/>
          <w:szCs w:val="22"/>
        </w:rPr>
        <w:t>at</w:t>
      </w:r>
      <w:proofErr w:type="gramEnd"/>
      <w:r w:rsidRPr="00E25990">
        <w:rPr>
          <w:rFonts w:ascii="Calibri" w:eastAsia="Calibri" w:hAnsi="Calibri"/>
          <w:b/>
          <w:sz w:val="22"/>
          <w:szCs w:val="22"/>
        </w:rPr>
        <w:t xml:space="preserve"> 10 May 2019</w:t>
      </w:r>
    </w:p>
    <w:p w14:paraId="060BEB8B" w14:textId="77777777" w:rsidR="00E25990" w:rsidRPr="00E25990" w:rsidRDefault="00E25990" w:rsidP="00E25990">
      <w:pPr>
        <w:spacing w:after="160" w:line="256" w:lineRule="auto"/>
        <w:rPr>
          <w:rFonts w:ascii="Calibri" w:eastAsia="Calibri" w:hAnsi="Calibri"/>
          <w:b/>
          <w:sz w:val="22"/>
          <w:szCs w:val="22"/>
        </w:rPr>
      </w:pPr>
      <w:r w:rsidRPr="00E25990">
        <w:rPr>
          <w:rFonts w:ascii="Calibri" w:eastAsia="Calibri" w:hAnsi="Calibri"/>
          <w:b/>
          <w:sz w:val="22"/>
          <w:szCs w:val="22"/>
        </w:rPr>
        <w:t>Convenors:</w:t>
      </w:r>
    </w:p>
    <w:p w14:paraId="1257DC8F" w14:textId="77777777" w:rsidR="00E25990" w:rsidRPr="00E25990" w:rsidRDefault="00E25990" w:rsidP="00E25990">
      <w:pPr>
        <w:spacing w:after="160" w:line="256" w:lineRule="auto"/>
        <w:rPr>
          <w:rFonts w:ascii="Calibri" w:eastAsia="Calibri" w:hAnsi="Calibri"/>
          <w:sz w:val="22"/>
          <w:szCs w:val="22"/>
        </w:rPr>
      </w:pPr>
      <w:r w:rsidRPr="00E25990">
        <w:rPr>
          <w:rFonts w:ascii="Calibri" w:eastAsia="Calibri" w:hAnsi="Calibri"/>
          <w:sz w:val="22"/>
          <w:szCs w:val="22"/>
        </w:rPr>
        <w:t>Dr Jim Munro (Convenor)</w:t>
      </w:r>
    </w:p>
    <w:p w14:paraId="4FB5221B" w14:textId="77777777" w:rsidR="00E25990" w:rsidRPr="00E25990" w:rsidRDefault="00E25990" w:rsidP="00E25990">
      <w:pPr>
        <w:spacing w:after="160" w:line="256" w:lineRule="auto"/>
        <w:rPr>
          <w:rFonts w:ascii="Calibri" w:eastAsia="Calibri" w:hAnsi="Calibri"/>
          <w:sz w:val="22"/>
          <w:szCs w:val="22"/>
        </w:rPr>
      </w:pPr>
      <w:r w:rsidRPr="00E25990">
        <w:rPr>
          <w:rFonts w:ascii="Calibri" w:eastAsia="Calibri" w:hAnsi="Calibri"/>
          <w:sz w:val="22"/>
          <w:szCs w:val="22"/>
        </w:rPr>
        <w:t>Ms Katy Holdredge (Deputy Convenor)</w:t>
      </w:r>
    </w:p>
    <w:p w14:paraId="72EA3C93" w14:textId="77777777" w:rsidR="00E25990" w:rsidRPr="00E25990" w:rsidRDefault="00E25990" w:rsidP="00E25990">
      <w:pPr>
        <w:spacing w:after="160" w:line="256" w:lineRule="auto"/>
        <w:rPr>
          <w:rFonts w:ascii="Calibri" w:eastAsia="Calibri" w:hAnsi="Calibri"/>
          <w:b/>
          <w:sz w:val="22"/>
          <w:szCs w:val="22"/>
        </w:rPr>
      </w:pPr>
      <w:r w:rsidRPr="00E25990">
        <w:rPr>
          <w:rFonts w:ascii="Calibri" w:eastAsia="Calibri" w:hAnsi="Calibri"/>
          <w:b/>
          <w:sz w:val="22"/>
          <w:szCs w:val="22"/>
        </w:rPr>
        <w:t>Secretariat:</w:t>
      </w:r>
    </w:p>
    <w:p w14:paraId="1F22BA48" w14:textId="77777777" w:rsidR="00E25990" w:rsidRPr="00E25990" w:rsidRDefault="00E25990" w:rsidP="00E25990">
      <w:pPr>
        <w:spacing w:after="160" w:line="256" w:lineRule="auto"/>
        <w:rPr>
          <w:rFonts w:ascii="Calibri" w:eastAsia="Calibri" w:hAnsi="Calibri"/>
          <w:sz w:val="22"/>
          <w:szCs w:val="22"/>
        </w:rPr>
      </w:pPr>
      <w:r w:rsidRPr="00E25990">
        <w:rPr>
          <w:rFonts w:ascii="Calibri" w:eastAsia="Calibri" w:hAnsi="Calibri"/>
          <w:sz w:val="22"/>
          <w:szCs w:val="22"/>
        </w:rPr>
        <w:t>Mr Chris Agius</w:t>
      </w:r>
    </w:p>
    <w:p w14:paraId="12511EC5" w14:textId="77777777" w:rsidR="00E25990" w:rsidRPr="00E25990" w:rsidRDefault="00E25990" w:rsidP="00E25990">
      <w:pPr>
        <w:spacing w:after="160" w:line="256" w:lineRule="auto"/>
        <w:rPr>
          <w:rFonts w:ascii="Calibri" w:eastAsia="Calibri" w:hAnsi="Calibri"/>
          <w:b/>
          <w:sz w:val="22"/>
          <w:szCs w:val="22"/>
        </w:rPr>
      </w:pPr>
      <w:r w:rsidRPr="00E25990">
        <w:rPr>
          <w:rFonts w:ascii="Calibri" w:eastAsia="Calibri" w:hAnsi="Calibri"/>
          <w:b/>
          <w:sz w:val="22"/>
          <w:szCs w:val="22"/>
        </w:rPr>
        <w:t>Lead assessors (in addition to those above who are all lead assessors):</w:t>
      </w:r>
    </w:p>
    <w:p w14:paraId="4D163166" w14:textId="77777777" w:rsidR="00E25990" w:rsidRPr="00E25990" w:rsidRDefault="00E25990" w:rsidP="00E25990">
      <w:pPr>
        <w:spacing w:after="160" w:line="256" w:lineRule="auto"/>
        <w:rPr>
          <w:rFonts w:ascii="Calibri" w:eastAsia="Calibri" w:hAnsi="Calibri"/>
          <w:sz w:val="22"/>
          <w:szCs w:val="22"/>
        </w:rPr>
      </w:pPr>
      <w:r w:rsidRPr="00E25990">
        <w:rPr>
          <w:rFonts w:ascii="Calibri" w:eastAsia="Calibri" w:hAnsi="Calibri"/>
          <w:sz w:val="22"/>
          <w:szCs w:val="22"/>
        </w:rPr>
        <w:t>Mr Ajay Maira</w:t>
      </w:r>
    </w:p>
    <w:p w14:paraId="6771FAFB" w14:textId="77777777" w:rsidR="00E25990" w:rsidRPr="00E25990" w:rsidRDefault="00E25990" w:rsidP="00E25990">
      <w:pPr>
        <w:spacing w:after="160" w:line="256" w:lineRule="auto"/>
        <w:rPr>
          <w:rFonts w:ascii="Calibri" w:eastAsia="Calibri" w:hAnsi="Calibri"/>
          <w:sz w:val="22"/>
          <w:szCs w:val="22"/>
        </w:rPr>
      </w:pPr>
      <w:r w:rsidRPr="00E25990">
        <w:rPr>
          <w:rFonts w:ascii="Calibri" w:eastAsia="Calibri" w:hAnsi="Calibri"/>
          <w:sz w:val="22"/>
          <w:szCs w:val="22"/>
        </w:rPr>
        <w:t>Mr Ralph Wigg</w:t>
      </w:r>
    </w:p>
    <w:p w14:paraId="1AB662BA" w14:textId="77777777" w:rsidR="00E25990" w:rsidRPr="00E25990" w:rsidRDefault="00E25990" w:rsidP="00E25990">
      <w:pPr>
        <w:spacing w:after="160" w:line="256" w:lineRule="auto"/>
        <w:rPr>
          <w:rFonts w:ascii="Calibri" w:eastAsia="Calibri" w:hAnsi="Calibri"/>
          <w:sz w:val="22"/>
          <w:szCs w:val="22"/>
        </w:rPr>
      </w:pPr>
      <w:r w:rsidRPr="00E25990">
        <w:rPr>
          <w:rFonts w:ascii="Calibri" w:eastAsia="Calibri" w:hAnsi="Calibri"/>
          <w:sz w:val="22"/>
          <w:szCs w:val="22"/>
        </w:rPr>
        <w:t>Mr Heinz Berger</w:t>
      </w:r>
    </w:p>
    <w:p w14:paraId="61F6307E" w14:textId="77777777" w:rsidR="00E25990" w:rsidRPr="00E25990" w:rsidRDefault="00E25990" w:rsidP="00E25990">
      <w:pPr>
        <w:spacing w:after="160" w:line="256" w:lineRule="auto"/>
        <w:rPr>
          <w:rFonts w:ascii="Calibri" w:eastAsia="Calibri" w:hAnsi="Calibri"/>
          <w:sz w:val="22"/>
          <w:szCs w:val="22"/>
        </w:rPr>
      </w:pPr>
      <w:r w:rsidRPr="00E25990">
        <w:rPr>
          <w:rFonts w:ascii="Calibri" w:eastAsia="Calibri" w:hAnsi="Calibri"/>
          <w:sz w:val="22"/>
          <w:szCs w:val="22"/>
        </w:rPr>
        <w:t>Prof Xu Jianping</w:t>
      </w:r>
    </w:p>
    <w:p w14:paraId="3CAF3115" w14:textId="77777777" w:rsidR="00E25990" w:rsidRPr="00E25990" w:rsidRDefault="00E25990" w:rsidP="00E25990">
      <w:pPr>
        <w:spacing w:after="160" w:line="256" w:lineRule="auto"/>
        <w:rPr>
          <w:rFonts w:ascii="Calibri" w:eastAsia="Calibri" w:hAnsi="Calibri"/>
          <w:sz w:val="22"/>
          <w:szCs w:val="22"/>
        </w:rPr>
      </w:pPr>
      <w:r w:rsidRPr="00E25990">
        <w:rPr>
          <w:rFonts w:ascii="Calibri" w:eastAsia="Calibri" w:hAnsi="Calibri"/>
          <w:sz w:val="22"/>
          <w:szCs w:val="22"/>
        </w:rPr>
        <w:t>Mr Thierry Houeix</w:t>
      </w:r>
    </w:p>
    <w:p w14:paraId="27FACE45" w14:textId="77777777" w:rsidR="00E25990" w:rsidRPr="00E25990" w:rsidRDefault="00E25990" w:rsidP="00E25990">
      <w:pPr>
        <w:spacing w:after="160" w:line="256" w:lineRule="auto"/>
        <w:rPr>
          <w:rFonts w:ascii="Helvetica" w:eastAsia="Calibri" w:hAnsi="Helvetica" w:cs="Helvetica"/>
          <w:color w:val="333333"/>
          <w:sz w:val="21"/>
          <w:szCs w:val="21"/>
          <w:shd w:val="clear" w:color="auto" w:fill="FAFAFA"/>
        </w:rPr>
      </w:pPr>
      <w:r w:rsidRPr="00E25990">
        <w:rPr>
          <w:rFonts w:ascii="Calibri" w:eastAsia="Calibri" w:hAnsi="Calibri"/>
          <w:sz w:val="22"/>
          <w:szCs w:val="22"/>
        </w:rPr>
        <w:t xml:space="preserve">Mr </w:t>
      </w:r>
      <w:r w:rsidRPr="00E25990">
        <w:rPr>
          <w:rFonts w:ascii="Helvetica" w:eastAsia="Calibri" w:hAnsi="Helvetica" w:cs="Helvetica"/>
          <w:color w:val="333333"/>
          <w:sz w:val="21"/>
          <w:szCs w:val="21"/>
          <w:shd w:val="clear" w:color="auto" w:fill="FAFAFA"/>
        </w:rPr>
        <w:t>Bernard Piquette</w:t>
      </w:r>
    </w:p>
    <w:p w14:paraId="5BC7E629" w14:textId="77777777" w:rsidR="00E25990" w:rsidRPr="00E25990" w:rsidRDefault="00E25990" w:rsidP="00E25990">
      <w:pPr>
        <w:spacing w:after="160" w:line="256" w:lineRule="auto"/>
        <w:rPr>
          <w:rFonts w:ascii="Helvetica" w:eastAsia="Calibri" w:hAnsi="Helvetica" w:cs="Helvetica"/>
          <w:color w:val="333333"/>
          <w:sz w:val="21"/>
          <w:szCs w:val="21"/>
          <w:shd w:val="clear" w:color="auto" w:fill="FAFAFA"/>
        </w:rPr>
      </w:pPr>
      <w:r w:rsidRPr="00E25990">
        <w:rPr>
          <w:rFonts w:ascii="Helvetica" w:eastAsia="Calibri" w:hAnsi="Helvetica" w:cs="Helvetica"/>
          <w:color w:val="333333"/>
          <w:sz w:val="21"/>
          <w:szCs w:val="21"/>
          <w:shd w:val="clear" w:color="auto" w:fill="FAFAFA"/>
        </w:rPr>
        <w:t>Mr Ronald Webb</w:t>
      </w:r>
    </w:p>
    <w:p w14:paraId="1ED59C79" w14:textId="77777777" w:rsidR="00E25990" w:rsidRPr="00E25990" w:rsidRDefault="00E25990" w:rsidP="00E25990">
      <w:pPr>
        <w:spacing w:after="160" w:line="256" w:lineRule="auto"/>
        <w:rPr>
          <w:rFonts w:ascii="Helvetica" w:eastAsia="Calibri" w:hAnsi="Helvetica" w:cs="Helvetica"/>
          <w:b/>
          <w:color w:val="333333"/>
          <w:sz w:val="21"/>
          <w:szCs w:val="21"/>
          <w:shd w:val="clear" w:color="auto" w:fill="FAFAFA"/>
        </w:rPr>
      </w:pPr>
      <w:r w:rsidRPr="00E25990">
        <w:rPr>
          <w:rFonts w:ascii="Helvetica" w:eastAsia="Calibri" w:hAnsi="Helvetica" w:cs="Helvetica"/>
          <w:b/>
          <w:color w:val="333333"/>
          <w:sz w:val="21"/>
          <w:szCs w:val="21"/>
          <w:shd w:val="clear" w:color="auto" w:fill="FAFAFA"/>
        </w:rPr>
        <w:t>Other members:</w:t>
      </w:r>
    </w:p>
    <w:p w14:paraId="03E07ED0" w14:textId="77777777" w:rsidR="00E25990" w:rsidRPr="00E25990" w:rsidRDefault="00E25990" w:rsidP="00E25990">
      <w:pPr>
        <w:spacing w:after="160" w:line="256" w:lineRule="auto"/>
        <w:rPr>
          <w:rFonts w:ascii="Helvetica" w:eastAsia="Calibri" w:hAnsi="Helvetica" w:cs="Helvetica"/>
          <w:color w:val="333333"/>
          <w:sz w:val="21"/>
          <w:szCs w:val="21"/>
          <w:shd w:val="clear" w:color="auto" w:fill="FAFAFA"/>
        </w:rPr>
      </w:pPr>
      <w:r w:rsidRPr="00E25990">
        <w:rPr>
          <w:rFonts w:ascii="Helvetica" w:eastAsia="Calibri" w:hAnsi="Helvetica" w:cs="Helvetica"/>
          <w:color w:val="333333"/>
          <w:sz w:val="21"/>
          <w:szCs w:val="21"/>
          <w:shd w:val="clear" w:color="auto" w:fill="FAFAFA"/>
        </w:rPr>
        <w:t>Dr Alexander Zalogin – ExMCWG4</w:t>
      </w:r>
    </w:p>
    <w:p w14:paraId="49D9A5DA" w14:textId="77777777" w:rsidR="00E25990" w:rsidRPr="00E25990" w:rsidRDefault="00E25990" w:rsidP="00E25990">
      <w:pPr>
        <w:spacing w:after="160" w:line="256" w:lineRule="auto"/>
        <w:rPr>
          <w:rFonts w:ascii="Arial" w:eastAsia="Calibri" w:hAnsi="Arial" w:cs="Arial"/>
          <w:sz w:val="20"/>
          <w:szCs w:val="20"/>
          <w:lang w:val="en-GB"/>
        </w:rPr>
      </w:pPr>
      <w:r w:rsidRPr="00E25990">
        <w:rPr>
          <w:rFonts w:ascii="Helvetica" w:eastAsia="Calibri" w:hAnsi="Helvetica" w:cs="Helvetica"/>
          <w:color w:val="333333"/>
          <w:sz w:val="21"/>
          <w:szCs w:val="21"/>
          <w:shd w:val="clear" w:color="auto" w:fill="FAFAFA"/>
        </w:rPr>
        <w:t xml:space="preserve">Mr Michel </w:t>
      </w:r>
      <w:r w:rsidRPr="00E25990">
        <w:rPr>
          <w:rFonts w:ascii="Arial" w:eastAsia="Calibri" w:hAnsi="Arial" w:cs="Arial"/>
          <w:sz w:val="20"/>
          <w:szCs w:val="20"/>
          <w:lang w:val="en-GB"/>
        </w:rPr>
        <w:t xml:space="preserve">Brénon - </w:t>
      </w:r>
      <w:r w:rsidRPr="00E25990">
        <w:rPr>
          <w:rFonts w:ascii="Helvetica" w:eastAsia="Calibri" w:hAnsi="Helvetica" w:cs="Helvetica"/>
          <w:color w:val="333333"/>
          <w:sz w:val="21"/>
          <w:szCs w:val="21"/>
          <w:shd w:val="clear" w:color="auto" w:fill="FAFAFA"/>
        </w:rPr>
        <w:t>ExMCWG4</w:t>
      </w:r>
    </w:p>
    <w:p w14:paraId="3DBC83AC" w14:textId="77777777" w:rsidR="00E25990" w:rsidRPr="00E25990" w:rsidRDefault="00E25990" w:rsidP="00E25990">
      <w:pPr>
        <w:spacing w:after="160" w:line="256" w:lineRule="auto"/>
        <w:rPr>
          <w:rFonts w:ascii="Arial" w:eastAsia="Calibri" w:hAnsi="Arial" w:cs="Arial"/>
          <w:sz w:val="20"/>
          <w:szCs w:val="20"/>
          <w:lang w:val="en-GB"/>
        </w:rPr>
      </w:pPr>
      <w:r w:rsidRPr="00E25990">
        <w:rPr>
          <w:rFonts w:ascii="Arial" w:eastAsia="Calibri" w:hAnsi="Arial" w:cs="Arial"/>
          <w:sz w:val="20"/>
          <w:szCs w:val="20"/>
          <w:lang w:val="en-GB"/>
        </w:rPr>
        <w:t xml:space="preserve">Mr Klauspeter Graffi - </w:t>
      </w:r>
      <w:r w:rsidRPr="00E25990">
        <w:rPr>
          <w:rFonts w:ascii="Helvetica" w:eastAsia="Calibri" w:hAnsi="Helvetica" w:cs="Helvetica"/>
          <w:color w:val="333333"/>
          <w:sz w:val="21"/>
          <w:szCs w:val="21"/>
          <w:shd w:val="clear" w:color="auto" w:fill="FAFAFA"/>
        </w:rPr>
        <w:t>ExMCWG4</w:t>
      </w:r>
    </w:p>
    <w:p w14:paraId="04143168" w14:textId="3982254C" w:rsidR="00E25990" w:rsidRDefault="00E25990" w:rsidP="00E25990">
      <w:pPr>
        <w:spacing w:after="160" w:line="256" w:lineRule="auto"/>
        <w:rPr>
          <w:rFonts w:ascii="Helvetica" w:eastAsia="Calibri" w:hAnsi="Helvetica" w:cs="Helvetica"/>
          <w:color w:val="333333"/>
          <w:sz w:val="21"/>
          <w:szCs w:val="21"/>
          <w:shd w:val="clear" w:color="auto" w:fill="FAFAFA"/>
        </w:rPr>
      </w:pPr>
      <w:r w:rsidRPr="00E25990">
        <w:rPr>
          <w:rFonts w:ascii="Arial" w:eastAsia="Calibri" w:hAnsi="Arial" w:cs="Arial"/>
          <w:sz w:val="20"/>
          <w:szCs w:val="20"/>
          <w:lang w:val="en-GB"/>
        </w:rPr>
        <w:t xml:space="preserve">Mr John Allen </w:t>
      </w:r>
      <w:r w:rsidRPr="00E25990">
        <w:rPr>
          <w:rFonts w:ascii="Helvetica" w:eastAsia="Calibri" w:hAnsi="Helvetica" w:cs="Helvetica"/>
          <w:color w:val="333333"/>
          <w:sz w:val="21"/>
          <w:szCs w:val="21"/>
          <w:shd w:val="clear" w:color="auto" w:fill="FAFAFA"/>
        </w:rPr>
        <w:t>– ExMCWG4</w:t>
      </w:r>
    </w:p>
    <w:p w14:paraId="50DD9C8A" w14:textId="00159763" w:rsidR="001419AD" w:rsidRDefault="001419AD" w:rsidP="00E25990">
      <w:pPr>
        <w:spacing w:after="160" w:line="256" w:lineRule="auto"/>
        <w:rPr>
          <w:rFonts w:ascii="Helvetica" w:eastAsia="Calibri" w:hAnsi="Helvetica" w:cs="Helvetica"/>
          <w:color w:val="333333"/>
          <w:sz w:val="21"/>
          <w:szCs w:val="21"/>
          <w:shd w:val="clear" w:color="auto" w:fill="FAFAFA"/>
        </w:rPr>
      </w:pPr>
      <w:r>
        <w:rPr>
          <w:rFonts w:ascii="Helvetica" w:eastAsia="Calibri" w:hAnsi="Helvetica" w:cs="Helvetica"/>
          <w:color w:val="333333"/>
          <w:sz w:val="21"/>
          <w:szCs w:val="21"/>
          <w:shd w:val="clear" w:color="auto" w:fill="FAFAFA"/>
        </w:rPr>
        <w:t>Mr Julien Gauthier – ExMCWG4</w:t>
      </w:r>
    </w:p>
    <w:p w14:paraId="32FA6AB6" w14:textId="58049778" w:rsidR="001419AD" w:rsidRPr="00E25990" w:rsidRDefault="001419AD" w:rsidP="001419AD">
      <w:pPr>
        <w:spacing w:after="160" w:line="256" w:lineRule="auto"/>
        <w:rPr>
          <w:rFonts w:ascii="Helvetica" w:eastAsia="Calibri" w:hAnsi="Helvetica" w:cs="Helvetica"/>
          <w:color w:val="333333"/>
          <w:sz w:val="21"/>
          <w:szCs w:val="21"/>
          <w:shd w:val="clear" w:color="auto" w:fill="FAFAFA"/>
        </w:rPr>
      </w:pPr>
      <w:r w:rsidRPr="00E25990">
        <w:rPr>
          <w:rFonts w:ascii="Helvetica" w:eastAsia="Calibri" w:hAnsi="Helvetica" w:cs="Helvetica"/>
          <w:color w:val="333333"/>
          <w:sz w:val="21"/>
          <w:szCs w:val="21"/>
          <w:shd w:val="clear" w:color="auto" w:fill="FAFAFA"/>
        </w:rPr>
        <w:t xml:space="preserve">Ms Yulia Tikhonenko – </w:t>
      </w:r>
      <w:r w:rsidR="00C107D1">
        <w:rPr>
          <w:rFonts w:ascii="Helvetica" w:eastAsia="Calibri" w:hAnsi="Helvetica" w:cs="Helvetica"/>
          <w:color w:val="333333"/>
          <w:sz w:val="21"/>
          <w:szCs w:val="21"/>
          <w:shd w:val="clear" w:color="auto" w:fill="FAFAFA"/>
        </w:rPr>
        <w:t>RU nominee</w:t>
      </w:r>
    </w:p>
    <w:p w14:paraId="575D57B4" w14:textId="77777777" w:rsidR="001419AD" w:rsidRPr="00E25990" w:rsidRDefault="001419AD" w:rsidP="00E25990">
      <w:pPr>
        <w:spacing w:after="160" w:line="256" w:lineRule="auto"/>
        <w:rPr>
          <w:rFonts w:ascii="Arial" w:eastAsia="Calibri" w:hAnsi="Arial" w:cs="Arial"/>
          <w:sz w:val="20"/>
          <w:szCs w:val="20"/>
          <w:lang w:val="en-GB"/>
        </w:rPr>
      </w:pPr>
    </w:p>
    <w:p w14:paraId="481A1346" w14:textId="620F5662" w:rsidR="00F35250" w:rsidRPr="000E6429" w:rsidRDefault="00E25990" w:rsidP="000E6429">
      <w:pPr>
        <w:spacing w:after="160" w:line="256" w:lineRule="auto"/>
        <w:rPr>
          <w:rFonts w:ascii="Arial" w:eastAsia="Calibri" w:hAnsi="Arial" w:cs="Arial"/>
          <w:sz w:val="20"/>
          <w:szCs w:val="20"/>
          <w:lang w:val="en-GB"/>
        </w:rPr>
      </w:pPr>
      <w:r w:rsidRPr="00E25990">
        <w:rPr>
          <w:rFonts w:ascii="Arial" w:eastAsia="Calibri" w:hAnsi="Arial" w:cs="Arial"/>
          <w:sz w:val="20"/>
          <w:szCs w:val="20"/>
          <w:lang w:val="en-GB"/>
        </w:rPr>
        <w:t>TOTAL: 1</w:t>
      </w:r>
      <w:r w:rsidR="001419AD">
        <w:rPr>
          <w:rFonts w:ascii="Arial" w:eastAsia="Calibri" w:hAnsi="Arial" w:cs="Arial"/>
          <w:sz w:val="20"/>
          <w:szCs w:val="20"/>
          <w:lang w:val="en-GB"/>
        </w:rPr>
        <w:t>6</w:t>
      </w:r>
    </w:p>
    <w:sectPr w:rsidR="00F35250" w:rsidRPr="000E6429" w:rsidSect="006A1AD4">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E9654" w14:textId="77777777" w:rsidR="00FA6D5E" w:rsidRDefault="00FA6D5E">
      <w:r>
        <w:separator/>
      </w:r>
    </w:p>
  </w:endnote>
  <w:endnote w:type="continuationSeparator" w:id="0">
    <w:p w14:paraId="75F828F9" w14:textId="77777777" w:rsidR="00FA6D5E" w:rsidRDefault="00FA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E35D4" w14:textId="55E6E766" w:rsidR="000F1B80" w:rsidRPr="0076186F" w:rsidRDefault="008005E4">
    <w:pPr>
      <w:pStyle w:val="Footer"/>
      <w:rPr>
        <w:rFonts w:ascii="Arial" w:hAnsi="Arial" w:cs="Arial"/>
        <w:sz w:val="20"/>
        <w:szCs w:val="20"/>
      </w:rPr>
    </w:pPr>
    <w:r w:rsidRPr="008005E4">
      <w:rPr>
        <w:rFonts w:ascii="Arial" w:hAnsi="Arial" w:cs="Arial"/>
        <w:sz w:val="20"/>
        <w:szCs w:val="20"/>
      </w:rPr>
      <w:t xml:space="preserve">ExMC </w:t>
    </w:r>
    <w:r w:rsidR="002A4414">
      <w:rPr>
        <w:rFonts w:ascii="Arial" w:hAnsi="Arial" w:cs="Arial"/>
        <w:sz w:val="20"/>
        <w:szCs w:val="20"/>
      </w:rPr>
      <w:t>ExAG</w:t>
    </w:r>
    <w:r w:rsidRPr="008005E4">
      <w:rPr>
        <w:rFonts w:ascii="Arial" w:hAnsi="Arial" w:cs="Arial"/>
        <w:sz w:val="20"/>
        <w:szCs w:val="20"/>
      </w:rPr>
      <w:t>/201</w:t>
    </w:r>
    <w:r w:rsidR="002A4414">
      <w:rPr>
        <w:rFonts w:ascii="Arial" w:hAnsi="Arial" w:cs="Arial"/>
        <w:sz w:val="20"/>
        <w:szCs w:val="20"/>
      </w:rPr>
      <w:t>9</w:t>
    </w:r>
    <w:r w:rsidRPr="008005E4">
      <w:rPr>
        <w:rFonts w:ascii="Arial" w:hAnsi="Arial" w:cs="Arial"/>
        <w:sz w:val="20"/>
        <w:szCs w:val="20"/>
      </w:rPr>
      <w:t>-01/DA</w:t>
    </w:r>
    <w:r w:rsidR="000F1B80" w:rsidRPr="0076186F">
      <w:rPr>
        <w:rFonts w:ascii="Arial" w:hAnsi="Arial" w:cs="Arial"/>
        <w:sz w:val="20"/>
        <w:szCs w:val="20"/>
      </w:rPr>
      <w:tab/>
    </w:r>
    <w:r w:rsidR="000F1B80" w:rsidRPr="0076186F">
      <w:rPr>
        <w:rFonts w:ascii="Arial" w:hAnsi="Arial" w:cs="Arial"/>
        <w:sz w:val="20"/>
        <w:szCs w:val="20"/>
      </w:rPr>
      <w:tab/>
      <w:t xml:space="preserve">Page </w:t>
    </w:r>
    <w:r w:rsidR="00666E9D" w:rsidRPr="0076186F">
      <w:rPr>
        <w:rStyle w:val="PageNumber"/>
        <w:rFonts w:ascii="Arial" w:hAnsi="Arial" w:cs="Arial"/>
        <w:sz w:val="20"/>
        <w:szCs w:val="20"/>
      </w:rPr>
      <w:fldChar w:fldCharType="begin"/>
    </w:r>
    <w:r w:rsidR="000F1B80" w:rsidRPr="0076186F">
      <w:rPr>
        <w:rStyle w:val="PageNumber"/>
        <w:rFonts w:ascii="Arial" w:hAnsi="Arial" w:cs="Arial"/>
        <w:sz w:val="20"/>
        <w:szCs w:val="20"/>
      </w:rPr>
      <w:instrText xml:space="preserve"> PAGE </w:instrText>
    </w:r>
    <w:r w:rsidR="00666E9D" w:rsidRPr="0076186F">
      <w:rPr>
        <w:rStyle w:val="PageNumber"/>
        <w:rFonts w:ascii="Arial" w:hAnsi="Arial" w:cs="Arial"/>
        <w:sz w:val="20"/>
        <w:szCs w:val="20"/>
      </w:rPr>
      <w:fldChar w:fldCharType="separate"/>
    </w:r>
    <w:r w:rsidR="005923D6">
      <w:rPr>
        <w:rStyle w:val="PageNumber"/>
        <w:rFonts w:ascii="Arial" w:hAnsi="Arial" w:cs="Arial"/>
        <w:noProof/>
        <w:sz w:val="20"/>
        <w:szCs w:val="20"/>
      </w:rPr>
      <w:t>1</w:t>
    </w:r>
    <w:r w:rsidR="00666E9D" w:rsidRPr="0076186F">
      <w:rPr>
        <w:rStyle w:val="PageNumber"/>
        <w:rFonts w:ascii="Arial" w:hAnsi="Arial" w:cs="Arial"/>
        <w:sz w:val="20"/>
        <w:szCs w:val="20"/>
      </w:rPr>
      <w:fldChar w:fldCharType="end"/>
    </w:r>
    <w:r w:rsidR="000F1B80" w:rsidRPr="0076186F">
      <w:rPr>
        <w:rStyle w:val="PageNumber"/>
        <w:rFonts w:ascii="Arial" w:hAnsi="Arial" w:cs="Arial"/>
        <w:sz w:val="20"/>
        <w:szCs w:val="20"/>
      </w:rPr>
      <w:t xml:space="preserve"> of </w:t>
    </w:r>
    <w:r w:rsidR="00666E9D" w:rsidRPr="0076186F">
      <w:rPr>
        <w:rStyle w:val="PageNumber"/>
        <w:rFonts w:ascii="Arial" w:hAnsi="Arial" w:cs="Arial"/>
        <w:sz w:val="20"/>
        <w:szCs w:val="20"/>
      </w:rPr>
      <w:fldChar w:fldCharType="begin"/>
    </w:r>
    <w:r w:rsidR="000F1B80" w:rsidRPr="0076186F">
      <w:rPr>
        <w:rStyle w:val="PageNumber"/>
        <w:rFonts w:ascii="Arial" w:hAnsi="Arial" w:cs="Arial"/>
        <w:sz w:val="20"/>
        <w:szCs w:val="20"/>
      </w:rPr>
      <w:instrText xml:space="preserve"> NUMPAGES </w:instrText>
    </w:r>
    <w:r w:rsidR="00666E9D" w:rsidRPr="0076186F">
      <w:rPr>
        <w:rStyle w:val="PageNumber"/>
        <w:rFonts w:ascii="Arial" w:hAnsi="Arial" w:cs="Arial"/>
        <w:sz w:val="20"/>
        <w:szCs w:val="20"/>
      </w:rPr>
      <w:fldChar w:fldCharType="separate"/>
    </w:r>
    <w:r w:rsidR="005923D6">
      <w:rPr>
        <w:rStyle w:val="PageNumber"/>
        <w:rFonts w:ascii="Arial" w:hAnsi="Arial" w:cs="Arial"/>
        <w:noProof/>
        <w:sz w:val="20"/>
        <w:szCs w:val="20"/>
      </w:rPr>
      <w:t>1</w:t>
    </w:r>
    <w:r w:rsidR="00666E9D" w:rsidRPr="0076186F">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6FEE1" w14:textId="77777777" w:rsidR="00FA6D5E" w:rsidRDefault="00FA6D5E">
      <w:r>
        <w:separator/>
      </w:r>
    </w:p>
  </w:footnote>
  <w:footnote w:type="continuationSeparator" w:id="0">
    <w:p w14:paraId="629347F6" w14:textId="77777777" w:rsidR="00FA6D5E" w:rsidRDefault="00FA6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406C7"/>
    <w:multiLevelType w:val="multilevel"/>
    <w:tmpl w:val="C75A6932"/>
    <w:lvl w:ilvl="0">
      <w:start w:val="1"/>
      <w:numFmt w:val="decimal"/>
      <w:lvlText w:val="%1."/>
      <w:lvlJc w:val="left"/>
      <w:pPr>
        <w:ind w:left="360" w:hanging="360"/>
      </w:pPr>
      <w:rPr>
        <w:rFonts w:hint="default"/>
      </w:rPr>
    </w:lvl>
    <w:lvl w:ilvl="1">
      <w:start w:val="1"/>
      <w:numFmt w:val="decimal"/>
      <w:pStyle w:val="AHdgLev2"/>
      <w:lvlText w:val="%1.%2."/>
      <w:lvlJc w:val="left"/>
      <w:pPr>
        <w:ind w:left="454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B932A0"/>
    <w:multiLevelType w:val="hybridMultilevel"/>
    <w:tmpl w:val="DBF25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DF7CFB"/>
    <w:multiLevelType w:val="hybridMultilevel"/>
    <w:tmpl w:val="EDBCD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4401FD"/>
    <w:multiLevelType w:val="hybridMultilevel"/>
    <w:tmpl w:val="DC0C5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433B6C"/>
    <w:multiLevelType w:val="hybridMultilevel"/>
    <w:tmpl w:val="F822F2EA"/>
    <w:lvl w:ilvl="0" w:tplc="0C09000F">
      <w:start w:val="1"/>
      <w:numFmt w:val="decimal"/>
      <w:lvlText w:val="%1."/>
      <w:lvlJc w:val="left"/>
      <w:pPr>
        <w:ind w:left="720" w:hanging="72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5BD091F"/>
    <w:multiLevelType w:val="hybridMultilevel"/>
    <w:tmpl w:val="301289A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DF125B"/>
    <w:multiLevelType w:val="multilevel"/>
    <w:tmpl w:val="1592EA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81309D"/>
    <w:multiLevelType w:val="hybridMultilevel"/>
    <w:tmpl w:val="77384398"/>
    <w:lvl w:ilvl="0" w:tplc="9CC24B2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F992D84"/>
    <w:multiLevelType w:val="hybridMultilevel"/>
    <w:tmpl w:val="C9369A0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FFF1099"/>
    <w:multiLevelType w:val="hybridMultilevel"/>
    <w:tmpl w:val="03287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1636F3E"/>
    <w:multiLevelType w:val="hybridMultilevel"/>
    <w:tmpl w:val="54801B2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412C6490"/>
    <w:multiLevelType w:val="hybridMultilevel"/>
    <w:tmpl w:val="52BC5FFE"/>
    <w:lvl w:ilvl="0" w:tplc="F29A9F58">
      <w:start w:val="1"/>
      <w:numFmt w:val="bullet"/>
      <w:lvlText w:val=""/>
      <w:lvlJc w:val="left"/>
      <w:pPr>
        <w:tabs>
          <w:tab w:val="num" w:pos="360"/>
        </w:tabs>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2575422"/>
    <w:multiLevelType w:val="hybridMultilevel"/>
    <w:tmpl w:val="DFCC26E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4074D8"/>
    <w:multiLevelType w:val="hybridMultilevel"/>
    <w:tmpl w:val="46549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0150E6"/>
    <w:multiLevelType w:val="hybridMultilevel"/>
    <w:tmpl w:val="5276D1B2"/>
    <w:lvl w:ilvl="0" w:tplc="7E668B4C">
      <w:numFmt w:val="bullet"/>
      <w:lvlText w:val="•"/>
      <w:lvlJc w:val="left"/>
      <w:pPr>
        <w:ind w:left="720" w:hanging="72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5A90763"/>
    <w:multiLevelType w:val="hybridMultilevel"/>
    <w:tmpl w:val="3232EDA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55D5192C"/>
    <w:multiLevelType w:val="hybridMultilevel"/>
    <w:tmpl w:val="CA9A1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593CB0"/>
    <w:multiLevelType w:val="hybridMultilevel"/>
    <w:tmpl w:val="F07A3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876C1B"/>
    <w:multiLevelType w:val="hybridMultilevel"/>
    <w:tmpl w:val="3F167F7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434179"/>
    <w:multiLevelType w:val="hybridMultilevel"/>
    <w:tmpl w:val="20E42AC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1E1F48"/>
    <w:multiLevelType w:val="hybridMultilevel"/>
    <w:tmpl w:val="7C404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F0004EE"/>
    <w:multiLevelType w:val="hybridMultilevel"/>
    <w:tmpl w:val="8570A72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6"/>
  </w:num>
  <w:num w:numId="3">
    <w:abstractNumId w:val="20"/>
  </w:num>
  <w:num w:numId="4">
    <w:abstractNumId w:val="5"/>
  </w:num>
  <w:num w:numId="5">
    <w:abstractNumId w:val="21"/>
  </w:num>
  <w:num w:numId="6">
    <w:abstractNumId w:val="13"/>
  </w:num>
  <w:num w:numId="7">
    <w:abstractNumId w:val="11"/>
  </w:num>
  <w:num w:numId="8">
    <w:abstractNumId w:val="4"/>
  </w:num>
  <w:num w:numId="9">
    <w:abstractNumId w:val="7"/>
  </w:num>
  <w:num w:numId="10">
    <w:abstractNumId w:val="1"/>
  </w:num>
  <w:num w:numId="11">
    <w:abstractNumId w:val="15"/>
  </w:num>
  <w:num w:numId="12">
    <w:abstractNumId w:val="8"/>
  </w:num>
  <w:num w:numId="13">
    <w:abstractNumId w:val="2"/>
  </w:num>
  <w:num w:numId="14">
    <w:abstractNumId w:val="3"/>
  </w:num>
  <w:num w:numId="15">
    <w:abstractNumId w:val="1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9"/>
  </w:num>
  <w:num w:numId="19">
    <w:abstractNumId w:val="12"/>
  </w:num>
  <w:num w:numId="20">
    <w:abstractNumId w:val="18"/>
  </w:num>
  <w:num w:numId="21">
    <w:abstractNumId w:val="14"/>
  </w:num>
  <w:num w:numId="2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1NrYwMTA0Nje0NLNQ0lEKTi0uzszPAykwrQUAOPoFyywAAAA="/>
  </w:docVars>
  <w:rsids>
    <w:rsidRoot w:val="00730954"/>
    <w:rsid w:val="00000085"/>
    <w:rsid w:val="00000A60"/>
    <w:rsid w:val="000012B5"/>
    <w:rsid w:val="000019CD"/>
    <w:rsid w:val="0001674B"/>
    <w:rsid w:val="00032764"/>
    <w:rsid w:val="00040079"/>
    <w:rsid w:val="00044F5E"/>
    <w:rsid w:val="000528D4"/>
    <w:rsid w:val="0006024A"/>
    <w:rsid w:val="00067657"/>
    <w:rsid w:val="00070169"/>
    <w:rsid w:val="0008771E"/>
    <w:rsid w:val="000A1A0C"/>
    <w:rsid w:val="000A2A81"/>
    <w:rsid w:val="000B6A41"/>
    <w:rsid w:val="000C0450"/>
    <w:rsid w:val="000D22EA"/>
    <w:rsid w:val="000E6429"/>
    <w:rsid w:val="000F1B80"/>
    <w:rsid w:val="000F7AC5"/>
    <w:rsid w:val="000F7C48"/>
    <w:rsid w:val="000F7E15"/>
    <w:rsid w:val="00102AF4"/>
    <w:rsid w:val="00111736"/>
    <w:rsid w:val="00113F5A"/>
    <w:rsid w:val="00121A0F"/>
    <w:rsid w:val="001264B9"/>
    <w:rsid w:val="00132D59"/>
    <w:rsid w:val="00136570"/>
    <w:rsid w:val="00137C21"/>
    <w:rsid w:val="001419AD"/>
    <w:rsid w:val="001660BC"/>
    <w:rsid w:val="00180740"/>
    <w:rsid w:val="0018114E"/>
    <w:rsid w:val="001817E3"/>
    <w:rsid w:val="0018326E"/>
    <w:rsid w:val="00191D7B"/>
    <w:rsid w:val="001A295B"/>
    <w:rsid w:val="001B593C"/>
    <w:rsid w:val="001B697D"/>
    <w:rsid w:val="001C0990"/>
    <w:rsid w:val="001D5B75"/>
    <w:rsid w:val="001D6D78"/>
    <w:rsid w:val="001D6FB7"/>
    <w:rsid w:val="001D7F93"/>
    <w:rsid w:val="001E51F5"/>
    <w:rsid w:val="001F1674"/>
    <w:rsid w:val="001F1DCA"/>
    <w:rsid w:val="001F73EC"/>
    <w:rsid w:val="002024B9"/>
    <w:rsid w:val="0021660C"/>
    <w:rsid w:val="0022743A"/>
    <w:rsid w:val="00236DAF"/>
    <w:rsid w:val="00237710"/>
    <w:rsid w:val="00252493"/>
    <w:rsid w:val="002532CA"/>
    <w:rsid w:val="00256270"/>
    <w:rsid w:val="00263CE7"/>
    <w:rsid w:val="00266678"/>
    <w:rsid w:val="00276D66"/>
    <w:rsid w:val="00292268"/>
    <w:rsid w:val="002932CD"/>
    <w:rsid w:val="002935A8"/>
    <w:rsid w:val="002961A0"/>
    <w:rsid w:val="002963F8"/>
    <w:rsid w:val="00296726"/>
    <w:rsid w:val="00296F4C"/>
    <w:rsid w:val="002A2AC3"/>
    <w:rsid w:val="002A4414"/>
    <w:rsid w:val="002C1F07"/>
    <w:rsid w:val="002C2D14"/>
    <w:rsid w:val="002C7073"/>
    <w:rsid w:val="002C76BE"/>
    <w:rsid w:val="002D4249"/>
    <w:rsid w:val="002E026B"/>
    <w:rsid w:val="002F417D"/>
    <w:rsid w:val="00304A66"/>
    <w:rsid w:val="0031533F"/>
    <w:rsid w:val="0032218C"/>
    <w:rsid w:val="00325DDF"/>
    <w:rsid w:val="00331255"/>
    <w:rsid w:val="00343BAB"/>
    <w:rsid w:val="00353F51"/>
    <w:rsid w:val="00364235"/>
    <w:rsid w:val="00365B93"/>
    <w:rsid w:val="00382D48"/>
    <w:rsid w:val="003A3A51"/>
    <w:rsid w:val="003A5DE6"/>
    <w:rsid w:val="003B3855"/>
    <w:rsid w:val="003C2E17"/>
    <w:rsid w:val="003D063A"/>
    <w:rsid w:val="003E473F"/>
    <w:rsid w:val="003F24C6"/>
    <w:rsid w:val="003F386E"/>
    <w:rsid w:val="003F728F"/>
    <w:rsid w:val="00405C53"/>
    <w:rsid w:val="00405F83"/>
    <w:rsid w:val="00417153"/>
    <w:rsid w:val="004226C7"/>
    <w:rsid w:val="00431EDC"/>
    <w:rsid w:val="00446B6D"/>
    <w:rsid w:val="00456FD8"/>
    <w:rsid w:val="00464C44"/>
    <w:rsid w:val="004676E8"/>
    <w:rsid w:val="004759E4"/>
    <w:rsid w:val="004838C2"/>
    <w:rsid w:val="004948A9"/>
    <w:rsid w:val="004A0280"/>
    <w:rsid w:val="004A2A35"/>
    <w:rsid w:val="004A577C"/>
    <w:rsid w:val="004C31AF"/>
    <w:rsid w:val="004C64C5"/>
    <w:rsid w:val="004D140E"/>
    <w:rsid w:val="004D389E"/>
    <w:rsid w:val="004D3B52"/>
    <w:rsid w:val="004D78D2"/>
    <w:rsid w:val="004E478D"/>
    <w:rsid w:val="00500286"/>
    <w:rsid w:val="0050210A"/>
    <w:rsid w:val="00504583"/>
    <w:rsid w:val="00506215"/>
    <w:rsid w:val="00511D9D"/>
    <w:rsid w:val="00520963"/>
    <w:rsid w:val="005369F7"/>
    <w:rsid w:val="0054229E"/>
    <w:rsid w:val="00552EDA"/>
    <w:rsid w:val="005535C8"/>
    <w:rsid w:val="005621D0"/>
    <w:rsid w:val="005757EE"/>
    <w:rsid w:val="00585239"/>
    <w:rsid w:val="005923D6"/>
    <w:rsid w:val="005A33F1"/>
    <w:rsid w:val="005B4A8D"/>
    <w:rsid w:val="005C51A8"/>
    <w:rsid w:val="005D7278"/>
    <w:rsid w:val="005E48F6"/>
    <w:rsid w:val="005E5554"/>
    <w:rsid w:val="005F1FF2"/>
    <w:rsid w:val="005F2902"/>
    <w:rsid w:val="00600482"/>
    <w:rsid w:val="00610B4E"/>
    <w:rsid w:val="0062092A"/>
    <w:rsid w:val="006214E2"/>
    <w:rsid w:val="00625245"/>
    <w:rsid w:val="00625C0D"/>
    <w:rsid w:val="006427D2"/>
    <w:rsid w:val="00662657"/>
    <w:rsid w:val="00663116"/>
    <w:rsid w:val="00663B52"/>
    <w:rsid w:val="00664C80"/>
    <w:rsid w:val="00665A7F"/>
    <w:rsid w:val="00666E9D"/>
    <w:rsid w:val="00676104"/>
    <w:rsid w:val="00676228"/>
    <w:rsid w:val="00676504"/>
    <w:rsid w:val="00691065"/>
    <w:rsid w:val="006A1AD4"/>
    <w:rsid w:val="006A5123"/>
    <w:rsid w:val="006A52A0"/>
    <w:rsid w:val="006A7D7F"/>
    <w:rsid w:val="006B214D"/>
    <w:rsid w:val="006B68A7"/>
    <w:rsid w:val="006C0E4F"/>
    <w:rsid w:val="006C51A7"/>
    <w:rsid w:val="006D190C"/>
    <w:rsid w:val="006D2337"/>
    <w:rsid w:val="006D3C53"/>
    <w:rsid w:val="006D3CD3"/>
    <w:rsid w:val="006D47EE"/>
    <w:rsid w:val="006D6BE9"/>
    <w:rsid w:val="006E11EE"/>
    <w:rsid w:val="006F0599"/>
    <w:rsid w:val="00700C2B"/>
    <w:rsid w:val="0070354F"/>
    <w:rsid w:val="007059AA"/>
    <w:rsid w:val="00720CEB"/>
    <w:rsid w:val="00720DC9"/>
    <w:rsid w:val="007215F1"/>
    <w:rsid w:val="007272EE"/>
    <w:rsid w:val="00730954"/>
    <w:rsid w:val="00734CB7"/>
    <w:rsid w:val="00737177"/>
    <w:rsid w:val="0075012F"/>
    <w:rsid w:val="007610CA"/>
    <w:rsid w:val="0076186F"/>
    <w:rsid w:val="00767852"/>
    <w:rsid w:val="00795363"/>
    <w:rsid w:val="007962AE"/>
    <w:rsid w:val="007A490E"/>
    <w:rsid w:val="007B1D9D"/>
    <w:rsid w:val="007C00C1"/>
    <w:rsid w:val="007C6EEC"/>
    <w:rsid w:val="007E2B10"/>
    <w:rsid w:val="007E6AA5"/>
    <w:rsid w:val="008005E4"/>
    <w:rsid w:val="008052EE"/>
    <w:rsid w:val="008075BE"/>
    <w:rsid w:val="00817576"/>
    <w:rsid w:val="0083253F"/>
    <w:rsid w:val="008404B1"/>
    <w:rsid w:val="0084575B"/>
    <w:rsid w:val="0085280A"/>
    <w:rsid w:val="00854C51"/>
    <w:rsid w:val="0086072C"/>
    <w:rsid w:val="00862552"/>
    <w:rsid w:val="008648AF"/>
    <w:rsid w:val="00871A8E"/>
    <w:rsid w:val="008A443E"/>
    <w:rsid w:val="008A4E94"/>
    <w:rsid w:val="008C51E2"/>
    <w:rsid w:val="008D4345"/>
    <w:rsid w:val="008E321D"/>
    <w:rsid w:val="0090439C"/>
    <w:rsid w:val="00924741"/>
    <w:rsid w:val="0093080D"/>
    <w:rsid w:val="00946151"/>
    <w:rsid w:val="00946A2F"/>
    <w:rsid w:val="00951986"/>
    <w:rsid w:val="009620E4"/>
    <w:rsid w:val="009627DD"/>
    <w:rsid w:val="009635FE"/>
    <w:rsid w:val="00980CFF"/>
    <w:rsid w:val="00995DDC"/>
    <w:rsid w:val="009A2B67"/>
    <w:rsid w:val="009D0A5D"/>
    <w:rsid w:val="009D7AC1"/>
    <w:rsid w:val="009E09F7"/>
    <w:rsid w:val="009F1EF9"/>
    <w:rsid w:val="009F2700"/>
    <w:rsid w:val="00A12E74"/>
    <w:rsid w:val="00A14D1F"/>
    <w:rsid w:val="00A23763"/>
    <w:rsid w:val="00A4387C"/>
    <w:rsid w:val="00A50FFD"/>
    <w:rsid w:val="00A61A8A"/>
    <w:rsid w:val="00A64261"/>
    <w:rsid w:val="00A664DF"/>
    <w:rsid w:val="00A74F28"/>
    <w:rsid w:val="00A860AE"/>
    <w:rsid w:val="00A91BEF"/>
    <w:rsid w:val="00A94FF2"/>
    <w:rsid w:val="00AA4C05"/>
    <w:rsid w:val="00AA5AE4"/>
    <w:rsid w:val="00AB18E4"/>
    <w:rsid w:val="00AC0570"/>
    <w:rsid w:val="00AD3180"/>
    <w:rsid w:val="00AD3916"/>
    <w:rsid w:val="00AD3CF3"/>
    <w:rsid w:val="00AE1E3B"/>
    <w:rsid w:val="00AE2FA3"/>
    <w:rsid w:val="00AE6C7F"/>
    <w:rsid w:val="00B02E87"/>
    <w:rsid w:val="00B0334F"/>
    <w:rsid w:val="00B16AB5"/>
    <w:rsid w:val="00B23F5B"/>
    <w:rsid w:val="00B248B1"/>
    <w:rsid w:val="00B259D1"/>
    <w:rsid w:val="00B30BA6"/>
    <w:rsid w:val="00B30F9F"/>
    <w:rsid w:val="00B33C71"/>
    <w:rsid w:val="00B34B1D"/>
    <w:rsid w:val="00B37F8B"/>
    <w:rsid w:val="00B42760"/>
    <w:rsid w:val="00B437B4"/>
    <w:rsid w:val="00B465F2"/>
    <w:rsid w:val="00B508F1"/>
    <w:rsid w:val="00B55350"/>
    <w:rsid w:val="00BA1E65"/>
    <w:rsid w:val="00BC73A6"/>
    <w:rsid w:val="00BD1537"/>
    <w:rsid w:val="00BE1F98"/>
    <w:rsid w:val="00BF19B4"/>
    <w:rsid w:val="00BF4E37"/>
    <w:rsid w:val="00BF5895"/>
    <w:rsid w:val="00BF7196"/>
    <w:rsid w:val="00C107D1"/>
    <w:rsid w:val="00C122B3"/>
    <w:rsid w:val="00C12F6A"/>
    <w:rsid w:val="00C232BD"/>
    <w:rsid w:val="00C303D7"/>
    <w:rsid w:val="00C30433"/>
    <w:rsid w:val="00C402F1"/>
    <w:rsid w:val="00C42C89"/>
    <w:rsid w:val="00C51466"/>
    <w:rsid w:val="00C5342F"/>
    <w:rsid w:val="00C55B3E"/>
    <w:rsid w:val="00C57A1C"/>
    <w:rsid w:val="00C65DB9"/>
    <w:rsid w:val="00C757E9"/>
    <w:rsid w:val="00C960E1"/>
    <w:rsid w:val="00CB6728"/>
    <w:rsid w:val="00CD1150"/>
    <w:rsid w:val="00CD5775"/>
    <w:rsid w:val="00CF7088"/>
    <w:rsid w:val="00D01E60"/>
    <w:rsid w:val="00D1248D"/>
    <w:rsid w:val="00D27447"/>
    <w:rsid w:val="00D303E2"/>
    <w:rsid w:val="00D3274F"/>
    <w:rsid w:val="00D406F8"/>
    <w:rsid w:val="00D41614"/>
    <w:rsid w:val="00D46DCF"/>
    <w:rsid w:val="00D56FCB"/>
    <w:rsid w:val="00D61D30"/>
    <w:rsid w:val="00D63762"/>
    <w:rsid w:val="00D80D77"/>
    <w:rsid w:val="00D83FB2"/>
    <w:rsid w:val="00D844EB"/>
    <w:rsid w:val="00D8471D"/>
    <w:rsid w:val="00D9055D"/>
    <w:rsid w:val="00D924BB"/>
    <w:rsid w:val="00D945D0"/>
    <w:rsid w:val="00DA17D7"/>
    <w:rsid w:val="00DA3203"/>
    <w:rsid w:val="00DA7A52"/>
    <w:rsid w:val="00DB41A8"/>
    <w:rsid w:val="00DB465A"/>
    <w:rsid w:val="00DC4027"/>
    <w:rsid w:val="00DD5128"/>
    <w:rsid w:val="00DD6D75"/>
    <w:rsid w:val="00DE46D0"/>
    <w:rsid w:val="00DF01E9"/>
    <w:rsid w:val="00DF3B80"/>
    <w:rsid w:val="00DF6787"/>
    <w:rsid w:val="00DF7845"/>
    <w:rsid w:val="00E16C5C"/>
    <w:rsid w:val="00E20506"/>
    <w:rsid w:val="00E217A9"/>
    <w:rsid w:val="00E25990"/>
    <w:rsid w:val="00E355F0"/>
    <w:rsid w:val="00E52591"/>
    <w:rsid w:val="00E65937"/>
    <w:rsid w:val="00E71E71"/>
    <w:rsid w:val="00E76AE1"/>
    <w:rsid w:val="00E803B2"/>
    <w:rsid w:val="00E858F7"/>
    <w:rsid w:val="00E85C04"/>
    <w:rsid w:val="00E86010"/>
    <w:rsid w:val="00EB6E51"/>
    <w:rsid w:val="00ED621B"/>
    <w:rsid w:val="00EE0CB0"/>
    <w:rsid w:val="00EE5520"/>
    <w:rsid w:val="00EE69D6"/>
    <w:rsid w:val="00EE6B2F"/>
    <w:rsid w:val="00EE73A0"/>
    <w:rsid w:val="00F04EC1"/>
    <w:rsid w:val="00F10F52"/>
    <w:rsid w:val="00F21121"/>
    <w:rsid w:val="00F26E49"/>
    <w:rsid w:val="00F3355B"/>
    <w:rsid w:val="00F35250"/>
    <w:rsid w:val="00F36F50"/>
    <w:rsid w:val="00F52B2D"/>
    <w:rsid w:val="00F52D7E"/>
    <w:rsid w:val="00F62C54"/>
    <w:rsid w:val="00F65D46"/>
    <w:rsid w:val="00F737C1"/>
    <w:rsid w:val="00F75120"/>
    <w:rsid w:val="00F85449"/>
    <w:rsid w:val="00F97FA5"/>
    <w:rsid w:val="00FA6877"/>
    <w:rsid w:val="00FA6D5E"/>
    <w:rsid w:val="00FA7F4E"/>
    <w:rsid w:val="00FC167D"/>
    <w:rsid w:val="00FC5909"/>
    <w:rsid w:val="00FD060B"/>
    <w:rsid w:val="00FD2653"/>
    <w:rsid w:val="00FE057B"/>
    <w:rsid w:val="00FE7C18"/>
    <w:rsid w:val="00FF19A5"/>
    <w:rsid w:val="00FF6A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7B27C"/>
  <w15:docId w15:val="{1D191F74-2E54-4375-A5A4-D13F684A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B52"/>
    <w:rPr>
      <w:sz w:val="24"/>
      <w:szCs w:val="24"/>
      <w:lang w:eastAsia="en-US"/>
    </w:rPr>
  </w:style>
  <w:style w:type="paragraph" w:styleId="Heading2">
    <w:name w:val="heading 2"/>
    <w:basedOn w:val="Normal"/>
    <w:next w:val="Normal"/>
    <w:link w:val="Heading2Char"/>
    <w:semiHidden/>
    <w:unhideWhenUsed/>
    <w:qFormat/>
    <w:rsid w:val="00B033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30F9F"/>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D3B52"/>
    <w:rPr>
      <w:rFonts w:ascii="Courier New" w:hAnsi="Courier New"/>
      <w:sz w:val="20"/>
      <w:szCs w:val="20"/>
      <w:lang w:val="en-US"/>
    </w:rPr>
  </w:style>
  <w:style w:type="paragraph" w:styleId="Header">
    <w:name w:val="header"/>
    <w:basedOn w:val="Normal"/>
    <w:rsid w:val="004D3B52"/>
    <w:pPr>
      <w:tabs>
        <w:tab w:val="center" w:pos="4153"/>
        <w:tab w:val="right" w:pos="8306"/>
      </w:tabs>
    </w:pPr>
  </w:style>
  <w:style w:type="paragraph" w:styleId="Footer">
    <w:name w:val="footer"/>
    <w:basedOn w:val="Normal"/>
    <w:link w:val="FooterChar"/>
    <w:rsid w:val="004D3B52"/>
    <w:pPr>
      <w:tabs>
        <w:tab w:val="center" w:pos="4153"/>
        <w:tab w:val="right" w:pos="8306"/>
      </w:tabs>
    </w:pPr>
  </w:style>
  <w:style w:type="character" w:styleId="PageNumber">
    <w:name w:val="page number"/>
    <w:basedOn w:val="DefaultParagraphFont"/>
    <w:rsid w:val="004D3B52"/>
  </w:style>
  <w:style w:type="character" w:styleId="Hyperlink">
    <w:name w:val="Hyperlink"/>
    <w:rsid w:val="0001674B"/>
    <w:rPr>
      <w:color w:val="0000FF"/>
      <w:u w:val="single"/>
    </w:rPr>
  </w:style>
  <w:style w:type="paragraph" w:styleId="ListParagraph">
    <w:name w:val="List Paragraph"/>
    <w:basedOn w:val="Normal"/>
    <w:uiPriority w:val="34"/>
    <w:qFormat/>
    <w:rsid w:val="00E71E71"/>
    <w:pPr>
      <w:ind w:left="720"/>
    </w:pPr>
    <w:rPr>
      <w:rFonts w:ascii="Calibri" w:eastAsia="Calibri" w:hAnsi="Calibri"/>
      <w:sz w:val="22"/>
      <w:szCs w:val="22"/>
      <w:lang w:val="en-US"/>
    </w:rPr>
  </w:style>
  <w:style w:type="character" w:styleId="FollowedHyperlink">
    <w:name w:val="FollowedHyperlink"/>
    <w:rsid w:val="000D22EA"/>
    <w:rPr>
      <w:color w:val="800080"/>
      <w:u w:val="single"/>
    </w:rPr>
  </w:style>
  <w:style w:type="paragraph" w:customStyle="1" w:styleId="PARAGRAPH">
    <w:name w:val="PARAGRAPH"/>
    <w:rsid w:val="0032218C"/>
    <w:pPr>
      <w:snapToGrid w:val="0"/>
      <w:spacing w:before="100" w:after="200"/>
      <w:jc w:val="both"/>
    </w:pPr>
    <w:rPr>
      <w:rFonts w:ascii="Arial" w:hAnsi="Arial" w:cs="Arial"/>
      <w:spacing w:val="8"/>
      <w:lang w:val="en-GB"/>
    </w:rPr>
  </w:style>
  <w:style w:type="paragraph" w:styleId="BodyTextIndent3">
    <w:name w:val="Body Text Indent 3"/>
    <w:basedOn w:val="Normal"/>
    <w:link w:val="BodyTextIndent3Char"/>
    <w:rsid w:val="00AD391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character" w:customStyle="1" w:styleId="BodyTextIndent3Char">
    <w:name w:val="Body Text Indent 3 Char"/>
    <w:link w:val="BodyTextIndent3"/>
    <w:rsid w:val="00AD3916"/>
    <w:rPr>
      <w:rFonts w:ascii="Arial" w:hAnsi="Arial"/>
      <w:b/>
      <w:sz w:val="24"/>
      <w:lang w:eastAsia="en-US"/>
    </w:rPr>
  </w:style>
  <w:style w:type="paragraph" w:styleId="BodyTextIndent">
    <w:name w:val="Body Text Indent"/>
    <w:basedOn w:val="Normal"/>
    <w:link w:val="BodyTextIndentChar"/>
    <w:rsid w:val="00AD3916"/>
    <w:pPr>
      <w:spacing w:after="120"/>
      <w:ind w:left="283"/>
    </w:pPr>
    <w:rPr>
      <w:lang w:val="en-US"/>
    </w:rPr>
  </w:style>
  <w:style w:type="character" w:customStyle="1" w:styleId="BodyTextIndentChar">
    <w:name w:val="Body Text Indent Char"/>
    <w:link w:val="BodyTextIndent"/>
    <w:rsid w:val="00AD3916"/>
    <w:rPr>
      <w:sz w:val="24"/>
      <w:szCs w:val="24"/>
      <w:lang w:val="en-US" w:eastAsia="en-US"/>
    </w:rPr>
  </w:style>
  <w:style w:type="character" w:styleId="CommentReference">
    <w:name w:val="annotation reference"/>
    <w:rsid w:val="00AA5AE4"/>
    <w:rPr>
      <w:sz w:val="16"/>
      <w:szCs w:val="16"/>
    </w:rPr>
  </w:style>
  <w:style w:type="paragraph" w:styleId="CommentText">
    <w:name w:val="annotation text"/>
    <w:basedOn w:val="Normal"/>
    <w:link w:val="CommentTextChar"/>
    <w:rsid w:val="00AA5AE4"/>
    <w:rPr>
      <w:sz w:val="20"/>
      <w:szCs w:val="20"/>
    </w:rPr>
  </w:style>
  <w:style w:type="character" w:customStyle="1" w:styleId="CommentTextChar">
    <w:name w:val="Comment Text Char"/>
    <w:link w:val="CommentText"/>
    <w:rsid w:val="00AA5AE4"/>
    <w:rPr>
      <w:lang w:eastAsia="en-US"/>
    </w:rPr>
  </w:style>
  <w:style w:type="paragraph" w:styleId="CommentSubject">
    <w:name w:val="annotation subject"/>
    <w:basedOn w:val="CommentText"/>
    <w:next w:val="CommentText"/>
    <w:link w:val="CommentSubjectChar"/>
    <w:rsid w:val="00AA5AE4"/>
    <w:rPr>
      <w:b/>
      <w:bCs/>
    </w:rPr>
  </w:style>
  <w:style w:type="character" w:customStyle="1" w:styleId="CommentSubjectChar">
    <w:name w:val="Comment Subject Char"/>
    <w:link w:val="CommentSubject"/>
    <w:rsid w:val="00AA5AE4"/>
    <w:rPr>
      <w:b/>
      <w:bCs/>
      <w:lang w:eastAsia="en-US"/>
    </w:rPr>
  </w:style>
  <w:style w:type="paragraph" w:styleId="BalloonText">
    <w:name w:val="Balloon Text"/>
    <w:basedOn w:val="Normal"/>
    <w:link w:val="BalloonTextChar"/>
    <w:rsid w:val="00AA5AE4"/>
    <w:rPr>
      <w:rFonts w:ascii="Segoe UI" w:hAnsi="Segoe UI"/>
      <w:sz w:val="18"/>
      <w:szCs w:val="18"/>
    </w:rPr>
  </w:style>
  <w:style w:type="character" w:customStyle="1" w:styleId="BalloonTextChar">
    <w:name w:val="Balloon Text Char"/>
    <w:link w:val="BalloonText"/>
    <w:rsid w:val="00AA5AE4"/>
    <w:rPr>
      <w:rFonts w:ascii="Segoe UI" w:hAnsi="Segoe UI" w:cs="Segoe UI"/>
      <w:sz w:val="18"/>
      <w:szCs w:val="18"/>
      <w:lang w:eastAsia="en-US"/>
    </w:rPr>
  </w:style>
  <w:style w:type="paragraph" w:styleId="Revision">
    <w:name w:val="Revision"/>
    <w:hidden/>
    <w:uiPriority w:val="99"/>
    <w:semiHidden/>
    <w:rsid w:val="00980CFF"/>
    <w:rPr>
      <w:sz w:val="24"/>
      <w:szCs w:val="24"/>
      <w:lang w:eastAsia="en-US"/>
    </w:rPr>
  </w:style>
  <w:style w:type="paragraph" w:customStyle="1" w:styleId="AgTxtLev2">
    <w:name w:val="AgTxtLev2"/>
    <w:basedOn w:val="Normal"/>
    <w:next w:val="Normal"/>
    <w:link w:val="AgTxtLev2Char"/>
    <w:qFormat/>
    <w:rsid w:val="0054229E"/>
    <w:rPr>
      <w:rFonts w:ascii="Arial" w:eastAsia="Calibri" w:hAnsi="Arial"/>
      <w:sz w:val="22"/>
      <w:szCs w:val="22"/>
      <w:lang w:val="en-GB"/>
    </w:rPr>
  </w:style>
  <w:style w:type="paragraph" w:customStyle="1" w:styleId="AHdgLev2">
    <w:name w:val="AHdgLev2"/>
    <w:basedOn w:val="Normal"/>
    <w:link w:val="AHdgLev2Char"/>
    <w:qFormat/>
    <w:rsid w:val="0054229E"/>
    <w:pPr>
      <w:numPr>
        <w:ilvl w:val="1"/>
        <w:numId w:val="1"/>
      </w:numPr>
    </w:pPr>
    <w:rPr>
      <w:rFonts w:ascii="Arial" w:eastAsia="Calibri" w:hAnsi="Arial"/>
      <w:b/>
      <w:sz w:val="22"/>
      <w:szCs w:val="22"/>
      <w:lang w:val="en-GB"/>
    </w:rPr>
  </w:style>
  <w:style w:type="character" w:customStyle="1" w:styleId="AgTxtLev2Char">
    <w:name w:val="AgTxtLev2 Char"/>
    <w:link w:val="AgTxtLev2"/>
    <w:rsid w:val="0054229E"/>
    <w:rPr>
      <w:rFonts w:ascii="Arial" w:eastAsia="Calibri" w:hAnsi="Arial"/>
      <w:sz w:val="22"/>
      <w:szCs w:val="22"/>
      <w:lang w:val="en-GB" w:eastAsia="en-US"/>
    </w:rPr>
  </w:style>
  <w:style w:type="character" w:customStyle="1" w:styleId="AHdgLev2Char">
    <w:name w:val="AHdgLev2 Char"/>
    <w:link w:val="AHdgLev2"/>
    <w:rsid w:val="0054229E"/>
    <w:rPr>
      <w:rFonts w:ascii="Arial" w:eastAsia="Calibri" w:hAnsi="Arial"/>
      <w:b/>
      <w:sz w:val="22"/>
      <w:szCs w:val="22"/>
      <w:lang w:val="en-GB" w:eastAsia="en-US"/>
    </w:rPr>
  </w:style>
  <w:style w:type="character" w:customStyle="1" w:styleId="FooterChar">
    <w:name w:val="Footer Char"/>
    <w:link w:val="Footer"/>
    <w:rsid w:val="0054229E"/>
    <w:rPr>
      <w:sz w:val="24"/>
      <w:szCs w:val="24"/>
      <w:lang w:eastAsia="en-US"/>
    </w:rPr>
  </w:style>
  <w:style w:type="character" w:customStyle="1" w:styleId="Heading3Char">
    <w:name w:val="Heading 3 Char"/>
    <w:basedOn w:val="DefaultParagraphFont"/>
    <w:link w:val="Heading3"/>
    <w:rsid w:val="00B30F9F"/>
    <w:rPr>
      <w:rFonts w:ascii="Arial" w:hAnsi="Arial"/>
      <w:b/>
      <w:sz w:val="24"/>
      <w:lang w:eastAsia="en-US"/>
    </w:rPr>
  </w:style>
  <w:style w:type="table" w:styleId="TableGrid">
    <w:name w:val="Table Grid"/>
    <w:basedOn w:val="TableNormal"/>
    <w:rsid w:val="0080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4EC1"/>
    <w:rPr>
      <w:color w:val="605E5C"/>
      <w:shd w:val="clear" w:color="auto" w:fill="E1DFDD"/>
    </w:rPr>
  </w:style>
  <w:style w:type="character" w:customStyle="1" w:styleId="Heading2Char">
    <w:name w:val="Heading 2 Char"/>
    <w:basedOn w:val="DefaultParagraphFont"/>
    <w:link w:val="Heading2"/>
    <w:semiHidden/>
    <w:rsid w:val="00B0334F"/>
    <w:rPr>
      <w:rFonts w:asciiTheme="majorHAnsi" w:eastAsiaTheme="majorEastAsia" w:hAnsiTheme="majorHAnsi" w:cstheme="majorBidi"/>
      <w:color w:val="365F91" w:themeColor="accent1" w:themeShade="BF"/>
      <w:sz w:val="26"/>
      <w:szCs w:val="26"/>
      <w:lang w:eastAsia="en-US"/>
    </w:rPr>
  </w:style>
  <w:style w:type="paragraph" w:styleId="NoSpacing">
    <w:name w:val="No Spacing"/>
    <w:uiPriority w:val="1"/>
    <w:qFormat/>
    <w:rsid w:val="00AE1E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9458">
      <w:bodyDiv w:val="1"/>
      <w:marLeft w:val="0"/>
      <w:marRight w:val="0"/>
      <w:marTop w:val="0"/>
      <w:marBottom w:val="0"/>
      <w:divBdr>
        <w:top w:val="none" w:sz="0" w:space="0" w:color="auto"/>
        <w:left w:val="none" w:sz="0" w:space="0" w:color="auto"/>
        <w:bottom w:val="none" w:sz="0" w:space="0" w:color="auto"/>
        <w:right w:val="none" w:sz="0" w:space="0" w:color="auto"/>
      </w:divBdr>
    </w:div>
    <w:div w:id="274560127">
      <w:bodyDiv w:val="1"/>
      <w:marLeft w:val="0"/>
      <w:marRight w:val="0"/>
      <w:marTop w:val="0"/>
      <w:marBottom w:val="0"/>
      <w:divBdr>
        <w:top w:val="none" w:sz="0" w:space="0" w:color="auto"/>
        <w:left w:val="none" w:sz="0" w:space="0" w:color="auto"/>
        <w:bottom w:val="none" w:sz="0" w:space="0" w:color="auto"/>
        <w:right w:val="none" w:sz="0" w:space="0" w:color="auto"/>
      </w:divBdr>
    </w:div>
    <w:div w:id="706418556">
      <w:bodyDiv w:val="1"/>
      <w:marLeft w:val="0"/>
      <w:marRight w:val="0"/>
      <w:marTop w:val="0"/>
      <w:marBottom w:val="0"/>
      <w:divBdr>
        <w:top w:val="none" w:sz="0" w:space="0" w:color="auto"/>
        <w:left w:val="none" w:sz="0" w:space="0" w:color="auto"/>
        <w:bottom w:val="none" w:sz="0" w:space="0" w:color="auto"/>
        <w:right w:val="none" w:sz="0" w:space="0" w:color="auto"/>
      </w:divBdr>
    </w:div>
    <w:div w:id="1303583929">
      <w:bodyDiv w:val="1"/>
      <w:marLeft w:val="0"/>
      <w:marRight w:val="0"/>
      <w:marTop w:val="0"/>
      <w:marBottom w:val="0"/>
      <w:divBdr>
        <w:top w:val="none" w:sz="0" w:space="0" w:color="auto"/>
        <w:left w:val="none" w:sz="0" w:space="0" w:color="auto"/>
        <w:bottom w:val="none" w:sz="0" w:space="0" w:color="auto"/>
        <w:right w:val="none" w:sz="0" w:space="0" w:color="auto"/>
      </w:divBdr>
    </w:div>
    <w:div w:id="1338851555">
      <w:bodyDiv w:val="1"/>
      <w:marLeft w:val="0"/>
      <w:marRight w:val="0"/>
      <w:marTop w:val="0"/>
      <w:marBottom w:val="0"/>
      <w:divBdr>
        <w:top w:val="none" w:sz="0" w:space="0" w:color="auto"/>
        <w:left w:val="none" w:sz="0" w:space="0" w:color="auto"/>
        <w:bottom w:val="none" w:sz="0" w:space="0" w:color="auto"/>
        <w:right w:val="none" w:sz="0" w:space="0" w:color="auto"/>
      </w:divBdr>
    </w:div>
    <w:div w:id="1505393246">
      <w:bodyDiv w:val="1"/>
      <w:marLeft w:val="0"/>
      <w:marRight w:val="0"/>
      <w:marTop w:val="0"/>
      <w:marBottom w:val="0"/>
      <w:divBdr>
        <w:top w:val="none" w:sz="0" w:space="0" w:color="auto"/>
        <w:left w:val="none" w:sz="0" w:space="0" w:color="auto"/>
        <w:bottom w:val="none" w:sz="0" w:space="0" w:color="auto"/>
        <w:right w:val="none" w:sz="0" w:space="0" w:color="auto"/>
      </w:divBdr>
    </w:div>
    <w:div w:id="1630668239">
      <w:bodyDiv w:val="1"/>
      <w:marLeft w:val="0"/>
      <w:marRight w:val="0"/>
      <w:marTop w:val="0"/>
      <w:marBottom w:val="0"/>
      <w:divBdr>
        <w:top w:val="none" w:sz="0" w:space="0" w:color="auto"/>
        <w:left w:val="none" w:sz="0" w:space="0" w:color="auto"/>
        <w:bottom w:val="none" w:sz="0" w:space="0" w:color="auto"/>
        <w:right w:val="none" w:sz="0" w:space="0" w:color="auto"/>
      </w:divBdr>
    </w:div>
    <w:div w:id="1689524614">
      <w:bodyDiv w:val="1"/>
      <w:marLeft w:val="0"/>
      <w:marRight w:val="0"/>
      <w:marTop w:val="0"/>
      <w:marBottom w:val="0"/>
      <w:divBdr>
        <w:top w:val="none" w:sz="0" w:space="0" w:color="auto"/>
        <w:left w:val="none" w:sz="0" w:space="0" w:color="auto"/>
        <w:bottom w:val="none" w:sz="0" w:space="0" w:color="auto"/>
        <w:right w:val="none" w:sz="0" w:space="0" w:color="auto"/>
      </w:divBdr>
    </w:div>
    <w:div w:id="1734156817">
      <w:bodyDiv w:val="1"/>
      <w:marLeft w:val="0"/>
      <w:marRight w:val="0"/>
      <w:marTop w:val="0"/>
      <w:marBottom w:val="0"/>
      <w:divBdr>
        <w:top w:val="none" w:sz="0" w:space="0" w:color="auto"/>
        <w:left w:val="none" w:sz="0" w:space="0" w:color="auto"/>
        <w:bottom w:val="none" w:sz="0" w:space="0" w:color="auto"/>
        <w:right w:val="none" w:sz="0" w:space="0" w:color="auto"/>
      </w:divBdr>
    </w:div>
    <w:div w:id="1863741334">
      <w:bodyDiv w:val="1"/>
      <w:marLeft w:val="0"/>
      <w:marRight w:val="0"/>
      <w:marTop w:val="0"/>
      <w:marBottom w:val="0"/>
      <w:divBdr>
        <w:top w:val="none" w:sz="0" w:space="0" w:color="auto"/>
        <w:left w:val="none" w:sz="0" w:space="0" w:color="auto"/>
        <w:bottom w:val="none" w:sz="0" w:space="0" w:color="auto"/>
        <w:right w:val="none" w:sz="0" w:space="0" w:color="auto"/>
      </w:divBdr>
    </w:div>
    <w:div w:id="1960256737">
      <w:bodyDiv w:val="1"/>
      <w:marLeft w:val="0"/>
      <w:marRight w:val="0"/>
      <w:marTop w:val="0"/>
      <w:marBottom w:val="0"/>
      <w:divBdr>
        <w:top w:val="none" w:sz="0" w:space="0" w:color="auto"/>
        <w:left w:val="none" w:sz="0" w:space="0" w:color="auto"/>
        <w:bottom w:val="none" w:sz="0" w:space="0" w:color="auto"/>
        <w:right w:val="none" w:sz="0" w:space="0" w:color="auto"/>
      </w:divBdr>
    </w:div>
    <w:div w:id="200763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AB_1828e_DV_IECEx_01-S_Ed_2.0.pdf" TargetMode="External"/><Relationship Id="rId18" Type="http://schemas.openxmlformats.org/officeDocument/2006/relationships/hyperlink" Target="IECEX_OD_003-1_Ed3.0_DRAFTJGu_xjp_jcm.doc" TargetMode="External"/><Relationship Id="rId3" Type="http://schemas.openxmlformats.org/officeDocument/2006/relationships/styles" Target="styles.xml"/><Relationship Id="rId21" Type="http://schemas.openxmlformats.org/officeDocument/2006/relationships/hyperlink" Target="Draft_F-007_Assessor_Application_revised.doc" TargetMode="External"/><Relationship Id="rId7" Type="http://schemas.openxmlformats.org/officeDocument/2006/relationships/endnotes" Target="endnotes.xml"/><Relationship Id="rId12" Type="http://schemas.openxmlformats.org/officeDocument/2006/relationships/hyperlink" Target="ExMC-1448A-RM-ExMC-Confirmed-Minutes-2018.doc" TargetMode="External"/><Relationship Id="rId17" Type="http://schemas.openxmlformats.org/officeDocument/2006/relationships/hyperlink" Target="F-003-Ed2.0-ExCB-ExTL-Reports-combined_Jim%20Munro_Draft%20for%20meeting.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200413_ExAG%20Action%20List%20.docx" TargetMode="External"/><Relationship Id="rId20" Type="http://schemas.openxmlformats.org/officeDocument/2006/relationships/hyperlink" Target="IECEx_OD_032_Draft_Ed4.0_Text.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ECEx-06-Ed1.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ExMC-1567A-RM-ExMC-Confirmed-Formal-Minutes-2019.docx" TargetMode="External"/><Relationship Id="rId23" Type="http://schemas.openxmlformats.org/officeDocument/2006/relationships/footer" Target="footer1.xml"/><Relationship Id="rId10" Type="http://schemas.openxmlformats.org/officeDocument/2006/relationships/hyperlink" Target="200413_ExAG%20Action%20List%20.docx" TargetMode="External"/><Relationship Id="rId19" Type="http://schemas.openxmlformats.org/officeDocument/2006/relationships/hyperlink" Target="IECEx_OD_003-2_Ed4.0_Draft%202020-05-04_xjp_jcm.doc" TargetMode="External"/><Relationship Id="rId4" Type="http://schemas.openxmlformats.org/officeDocument/2006/relationships/settings" Target="settings.xml"/><Relationship Id="rId9" Type="http://schemas.openxmlformats.org/officeDocument/2006/relationships/hyperlink" Target="ExMC_1493_R_ExAG_Report%20to%20ExMC%20Dubai.pdf" TargetMode="External"/><Relationship Id="rId14" Type="http://schemas.openxmlformats.org/officeDocument/2006/relationships/hyperlink" Target="IECEx-06-Ed1.0.pdf" TargetMode="External"/><Relationship Id="rId22" Type="http://schemas.openxmlformats.org/officeDocument/2006/relationships/hyperlink" Target="IECEx_OD_060_Ed1.1_DRAF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F4B42-AD57-4CBB-BF3B-B6F80CB0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IEC Ex</vt:lpstr>
    </vt:vector>
  </TitlesOfParts>
  <Company>SAI Global</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Ex</dc:title>
  <dc:creator>agius</dc:creator>
  <cp:lastModifiedBy>Jim Munro</cp:lastModifiedBy>
  <cp:revision>8</cp:revision>
  <cp:lastPrinted>2013-03-06T05:51:00Z</cp:lastPrinted>
  <dcterms:created xsi:type="dcterms:W3CDTF">2020-04-20T03:06:00Z</dcterms:created>
  <dcterms:modified xsi:type="dcterms:W3CDTF">2020-05-12T10:10:00Z</dcterms:modified>
</cp:coreProperties>
</file>