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82"/>
        <w:tblW w:w="3325" w:type="dxa"/>
        <w:tblLook w:val="04A0" w:firstRow="1" w:lastRow="0" w:firstColumn="1" w:lastColumn="0" w:noHBand="0" w:noVBand="1"/>
      </w:tblPr>
      <w:tblGrid>
        <w:gridCol w:w="3325"/>
      </w:tblGrid>
      <w:tr w:rsidR="00E54B86" w:rsidRPr="00B8712B" w14:paraId="499D1540" w14:textId="77777777" w:rsidTr="00AA13FA">
        <w:trPr>
          <w:trHeight w:val="378"/>
        </w:trPr>
        <w:tc>
          <w:tcPr>
            <w:tcW w:w="3325" w:type="dxa"/>
            <w:vAlign w:val="center"/>
          </w:tcPr>
          <w:p w14:paraId="0DD543F7" w14:textId="77777777" w:rsidR="00E54B86" w:rsidRPr="00AA13FA" w:rsidRDefault="006624BD" w:rsidP="00AA13FA">
            <w:pPr>
              <w:jc w:val="center"/>
              <w:rPr>
                <w:rFonts w:ascii="Arial" w:hAnsi="Arial" w:cs="Arial"/>
                <w:sz w:val="14"/>
                <w:szCs w:val="14"/>
              </w:rPr>
            </w:pPr>
            <w:bookmarkStart w:id="0" w:name="_GoBack"/>
            <w:bookmarkEnd w:id="0"/>
            <w:r w:rsidRPr="00AA13FA">
              <w:rPr>
                <w:rFonts w:ascii="Arial" w:hAnsi="Arial" w:cs="Arial"/>
                <w:sz w:val="14"/>
                <w:szCs w:val="14"/>
              </w:rPr>
              <w:t>QAR must be up</w:t>
            </w:r>
            <w:r w:rsidR="00482D1C" w:rsidRPr="00AA13FA">
              <w:rPr>
                <w:rFonts w:ascii="Arial" w:hAnsi="Arial" w:cs="Arial"/>
                <w:sz w:val="14"/>
                <w:szCs w:val="14"/>
              </w:rPr>
              <w:t>-</w:t>
            </w:r>
            <w:r w:rsidRPr="00AA13FA">
              <w:rPr>
                <w:rFonts w:ascii="Arial" w:hAnsi="Arial" w:cs="Arial"/>
                <w:sz w:val="14"/>
                <w:szCs w:val="14"/>
              </w:rPr>
              <w:t xml:space="preserve">issued at RC and the expiry date </w:t>
            </w:r>
            <w:r w:rsidR="00AA13FA" w:rsidRPr="00AA13FA">
              <w:rPr>
                <w:rFonts w:ascii="Arial" w:hAnsi="Arial" w:cs="Arial"/>
                <w:sz w:val="14"/>
                <w:szCs w:val="14"/>
              </w:rPr>
              <w:t xml:space="preserve">shall </w:t>
            </w:r>
            <w:r w:rsidRPr="00AA13FA">
              <w:rPr>
                <w:rFonts w:ascii="Arial" w:hAnsi="Arial" w:cs="Arial"/>
                <w:sz w:val="14"/>
                <w:szCs w:val="14"/>
              </w:rPr>
              <w:t>be extended by exactly 36 months</w:t>
            </w:r>
          </w:p>
        </w:tc>
      </w:tr>
      <w:tr w:rsidR="006624BD" w:rsidRPr="00B8712B" w14:paraId="3607B736" w14:textId="77777777" w:rsidTr="00AA13FA">
        <w:trPr>
          <w:trHeight w:val="378"/>
        </w:trPr>
        <w:tc>
          <w:tcPr>
            <w:tcW w:w="3325" w:type="dxa"/>
            <w:vAlign w:val="center"/>
          </w:tcPr>
          <w:p w14:paraId="2A450CC5" w14:textId="77777777" w:rsidR="006624BD" w:rsidRPr="00AA13FA" w:rsidRDefault="006624BD" w:rsidP="00AA13FA">
            <w:pPr>
              <w:jc w:val="center"/>
              <w:rPr>
                <w:rFonts w:ascii="Arial" w:hAnsi="Arial" w:cs="Arial"/>
                <w:sz w:val="14"/>
                <w:szCs w:val="14"/>
              </w:rPr>
            </w:pPr>
            <w:r w:rsidRPr="00AA13FA">
              <w:rPr>
                <w:rFonts w:ascii="Arial" w:hAnsi="Arial" w:cs="Arial"/>
                <w:sz w:val="14"/>
                <w:szCs w:val="14"/>
              </w:rPr>
              <w:t>Maximum two-month period prior to RC audit. Ideal audit date would be one-month prior to RC audit to allow time for N/C closing</w:t>
            </w:r>
          </w:p>
        </w:tc>
      </w:tr>
      <w:tr w:rsidR="006624BD" w:rsidRPr="00B8712B" w14:paraId="32734FA7" w14:textId="77777777" w:rsidTr="00AA13FA">
        <w:trPr>
          <w:trHeight w:val="378"/>
        </w:trPr>
        <w:tc>
          <w:tcPr>
            <w:tcW w:w="3325" w:type="dxa"/>
            <w:vAlign w:val="center"/>
          </w:tcPr>
          <w:p w14:paraId="610C5DB2" w14:textId="77777777" w:rsidR="006624BD" w:rsidRPr="00AA13FA" w:rsidRDefault="006624BD" w:rsidP="00AA13FA">
            <w:pPr>
              <w:jc w:val="center"/>
              <w:rPr>
                <w:rFonts w:ascii="Arial" w:hAnsi="Arial" w:cs="Arial"/>
                <w:sz w:val="14"/>
                <w:szCs w:val="14"/>
              </w:rPr>
            </w:pPr>
            <w:r w:rsidRPr="00AA13FA">
              <w:rPr>
                <w:rFonts w:ascii="Arial" w:hAnsi="Arial" w:cs="Arial"/>
                <w:sz w:val="14"/>
                <w:szCs w:val="14"/>
              </w:rPr>
              <w:t xml:space="preserve">True date 18 </w:t>
            </w:r>
            <w:r w:rsidR="00482D1C" w:rsidRPr="00AA13FA">
              <w:rPr>
                <w:rFonts w:ascii="Arial" w:hAnsi="Arial" w:cs="Arial"/>
                <w:sz w:val="14"/>
                <w:szCs w:val="14"/>
              </w:rPr>
              <w:t xml:space="preserve">months </w:t>
            </w:r>
            <w:r w:rsidRPr="00AA13FA">
              <w:rPr>
                <w:rFonts w:ascii="Arial" w:hAnsi="Arial" w:cs="Arial"/>
                <w:sz w:val="14"/>
                <w:szCs w:val="14"/>
              </w:rPr>
              <w:t>before expiry for a surveillance audit on an 18</w:t>
            </w:r>
            <w:r w:rsidR="00482D1C" w:rsidRPr="00AA13FA">
              <w:rPr>
                <w:rFonts w:ascii="Arial" w:hAnsi="Arial" w:cs="Arial"/>
                <w:sz w:val="14"/>
                <w:szCs w:val="14"/>
              </w:rPr>
              <w:t>-</w:t>
            </w:r>
            <w:r w:rsidRPr="00AA13FA">
              <w:rPr>
                <w:rFonts w:ascii="Arial" w:hAnsi="Arial" w:cs="Arial"/>
                <w:sz w:val="14"/>
                <w:szCs w:val="14"/>
              </w:rPr>
              <w:t>month cycle</w:t>
            </w:r>
          </w:p>
        </w:tc>
      </w:tr>
      <w:tr w:rsidR="006624BD" w:rsidRPr="00B8712B" w14:paraId="46DC09F1" w14:textId="77777777" w:rsidTr="00AA13FA">
        <w:trPr>
          <w:trHeight w:val="378"/>
        </w:trPr>
        <w:tc>
          <w:tcPr>
            <w:tcW w:w="3325" w:type="dxa"/>
            <w:vAlign w:val="center"/>
          </w:tcPr>
          <w:p w14:paraId="0CC39948" w14:textId="77777777" w:rsidR="006624BD" w:rsidRPr="00AA13FA" w:rsidRDefault="006624BD" w:rsidP="00AA13FA">
            <w:pPr>
              <w:jc w:val="center"/>
              <w:rPr>
                <w:rFonts w:ascii="Arial" w:hAnsi="Arial" w:cs="Arial"/>
                <w:sz w:val="14"/>
                <w:szCs w:val="14"/>
              </w:rPr>
            </w:pPr>
            <w:r w:rsidRPr="00AA13FA">
              <w:rPr>
                <w:rFonts w:ascii="Arial" w:hAnsi="Arial" w:cs="Arial"/>
                <w:sz w:val="14"/>
                <w:szCs w:val="14"/>
              </w:rPr>
              <w:t>Maximum two-month period prior to surveillance audit. Ideal audit date would be one-month prior to surveillance audit to allow time for N/C closing</w:t>
            </w:r>
          </w:p>
        </w:tc>
      </w:tr>
      <w:tr w:rsidR="006624BD" w:rsidRPr="00B8712B" w14:paraId="0B56CCC1" w14:textId="77777777" w:rsidTr="00AA13FA">
        <w:trPr>
          <w:trHeight w:val="378"/>
        </w:trPr>
        <w:tc>
          <w:tcPr>
            <w:tcW w:w="3325" w:type="dxa"/>
            <w:vAlign w:val="center"/>
          </w:tcPr>
          <w:p w14:paraId="02763187" w14:textId="77777777" w:rsidR="006624BD" w:rsidRPr="00AA13FA" w:rsidRDefault="00AA13FA" w:rsidP="00AA13FA">
            <w:pPr>
              <w:jc w:val="center"/>
              <w:rPr>
                <w:rFonts w:ascii="Arial" w:hAnsi="Arial" w:cs="Arial"/>
                <w:sz w:val="14"/>
                <w:szCs w:val="14"/>
              </w:rPr>
            </w:pPr>
            <w:r w:rsidRPr="00AA13FA">
              <w:rPr>
                <w:noProof/>
                <w:sz w:val="14"/>
                <w:szCs w:val="14"/>
              </w:rPr>
              <mc:AlternateContent>
                <mc:Choice Requires="wps">
                  <w:drawing>
                    <wp:anchor distT="0" distB="0" distL="114300" distR="114300" simplePos="0" relativeHeight="251673600" behindDoc="0" locked="0" layoutInCell="1" allowOverlap="1" wp14:anchorId="005CF24D" wp14:editId="08C817A4">
                      <wp:simplePos x="0" y="0"/>
                      <wp:positionH relativeFrom="column">
                        <wp:posOffset>2029460</wp:posOffset>
                      </wp:positionH>
                      <wp:positionV relativeFrom="paragraph">
                        <wp:posOffset>594995</wp:posOffset>
                      </wp:positionV>
                      <wp:extent cx="129540" cy="1043940"/>
                      <wp:effectExtent l="0" t="0" r="80010" b="60960"/>
                      <wp:wrapNone/>
                      <wp:docPr id="19" name="Connector: Elbow 19"/>
                      <wp:cNvGraphicFramePr/>
                      <a:graphic xmlns:a="http://schemas.openxmlformats.org/drawingml/2006/main">
                        <a:graphicData uri="http://schemas.microsoft.com/office/word/2010/wordprocessingShape">
                          <wps:wsp>
                            <wps:cNvCnPr/>
                            <wps:spPr>
                              <a:xfrm>
                                <a:off x="0" y="0"/>
                                <a:ext cx="129540" cy="1043940"/>
                              </a:xfrm>
                              <a:prstGeom prst="bentConnector3">
                                <a:avLst>
                                  <a:gd name="adj1" fmla="val 99890"/>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AB8E3E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 o:spid="_x0000_s1026" type="#_x0000_t34" style="position:absolute;margin-left:159.8pt;margin-top:46.85pt;width:10.2pt;height: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" adj="21576" strokecolor="#4472c4" strokeweight="1pt">
                      <v:stroke endarrow="block"/>
                    </v:shape>
                  </w:pict>
                </mc:Fallback>
              </mc:AlternateContent>
            </w:r>
            <w:r w:rsidR="007F5B6C">
              <w:rPr>
                <w:rFonts w:ascii="Arial" w:hAnsi="Arial" w:cs="Arial"/>
                <w:sz w:val="14"/>
                <w:szCs w:val="14"/>
              </w:rPr>
              <w:t xml:space="preserve">Initial </w:t>
            </w:r>
            <w:r w:rsidR="006624BD" w:rsidRPr="00AA13FA">
              <w:rPr>
                <w:rFonts w:ascii="Arial" w:hAnsi="Arial" w:cs="Arial"/>
                <w:sz w:val="14"/>
                <w:szCs w:val="14"/>
              </w:rPr>
              <w:t xml:space="preserve">QAR </w:t>
            </w:r>
            <w:r w:rsidR="002D3F74">
              <w:rPr>
                <w:rFonts w:ascii="Arial" w:hAnsi="Arial" w:cs="Arial"/>
                <w:sz w:val="14"/>
                <w:szCs w:val="14"/>
              </w:rPr>
              <w:t xml:space="preserve">issued with an </w:t>
            </w:r>
            <w:r w:rsidR="006624BD" w:rsidRPr="00AA13FA">
              <w:rPr>
                <w:rFonts w:ascii="Arial" w:hAnsi="Arial" w:cs="Arial"/>
                <w:sz w:val="14"/>
                <w:szCs w:val="14"/>
              </w:rPr>
              <w:t>expiry 36 months after the initial issue date, always extended by 36 months following an RC audit.</w:t>
            </w:r>
          </w:p>
        </w:tc>
      </w:tr>
      <w:tr w:rsidR="006624BD" w:rsidRPr="00B8712B" w14:paraId="59DD3325" w14:textId="77777777" w:rsidTr="00AA13FA">
        <w:trPr>
          <w:trHeight w:val="766"/>
        </w:trPr>
        <w:tc>
          <w:tcPr>
            <w:tcW w:w="3325" w:type="dxa"/>
            <w:vAlign w:val="center"/>
          </w:tcPr>
          <w:p w14:paraId="1BF9D140" w14:textId="77777777" w:rsidR="006624BD" w:rsidRPr="00AA13FA" w:rsidRDefault="006624BD" w:rsidP="00AA13FA">
            <w:pPr>
              <w:jc w:val="center"/>
              <w:rPr>
                <w:rFonts w:ascii="Arial" w:hAnsi="Arial" w:cs="Arial"/>
                <w:sz w:val="14"/>
                <w:szCs w:val="14"/>
              </w:rPr>
            </w:pPr>
            <w:r w:rsidRPr="00AA13FA">
              <w:rPr>
                <w:rFonts w:ascii="Arial" w:hAnsi="Arial" w:cs="Arial"/>
                <w:sz w:val="14"/>
                <w:szCs w:val="14"/>
              </w:rPr>
              <w:t>Maximum two-month period prior to IA or RC. Ideal audit date would be one-month prior to IA or RC to allow time for N/C closing</w:t>
            </w:r>
          </w:p>
        </w:tc>
      </w:tr>
    </w:tbl>
    <w:p w14:paraId="15FFF829" w14:textId="0F3346D3" w:rsidR="00A74B1B" w:rsidRDefault="00AA13FA">
      <w:r>
        <w:rPr>
          <w:noProof/>
        </w:rPr>
        <mc:AlternateContent>
          <mc:Choice Requires="wps">
            <w:drawing>
              <wp:anchor distT="0" distB="0" distL="114300" distR="114300" simplePos="0" relativeHeight="251681792" behindDoc="0" locked="0" layoutInCell="1" allowOverlap="1" wp14:anchorId="7F3FB3BC" wp14:editId="15835E6B">
                <wp:simplePos x="0" y="0"/>
                <wp:positionH relativeFrom="column">
                  <wp:posOffset>2100106</wp:posOffset>
                </wp:positionH>
                <wp:positionV relativeFrom="paragraph">
                  <wp:posOffset>286378</wp:posOffset>
                </wp:positionV>
                <wp:extent cx="6114234" cy="2596696"/>
                <wp:effectExtent l="0" t="0" r="77470" b="51435"/>
                <wp:wrapNone/>
                <wp:docPr id="23" name="Connector: Elbow 23"/>
                <wp:cNvGraphicFramePr/>
                <a:graphic xmlns:a="http://schemas.openxmlformats.org/drawingml/2006/main">
                  <a:graphicData uri="http://schemas.microsoft.com/office/word/2010/wordprocessingShape">
                    <wps:wsp>
                      <wps:cNvCnPr/>
                      <wps:spPr>
                        <a:xfrm>
                          <a:off x="0" y="0"/>
                          <a:ext cx="6114234" cy="2596696"/>
                        </a:xfrm>
                        <a:prstGeom prst="bentConnector3">
                          <a:avLst>
                            <a:gd name="adj1" fmla="val 99890"/>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41A879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26" type="#_x0000_t34" style="position:absolute;margin-left:165.35pt;margin-top:22.55pt;width:481.45pt;height:20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" adj="21576" strokecolor="#4472c4" strokeweight="1pt">
                <v:stroke endarrow="block"/>
              </v:shape>
            </w:pict>
          </mc:Fallback>
        </mc:AlternateContent>
      </w:r>
    </w:p>
    <w:p w14:paraId="17DFF34C" w14:textId="4062EEA0" w:rsidR="00A74B1B" w:rsidRDefault="00AA13FA">
      <w:r>
        <w:rPr>
          <w:noProof/>
        </w:rPr>
        <mc:AlternateContent>
          <mc:Choice Requires="wps">
            <w:drawing>
              <wp:anchor distT="0" distB="0" distL="114300" distR="114300" simplePos="0" relativeHeight="251675648" behindDoc="0" locked="0" layoutInCell="1" allowOverlap="1" wp14:anchorId="12F2495F" wp14:editId="182D7B92">
                <wp:simplePos x="0" y="0"/>
                <wp:positionH relativeFrom="column">
                  <wp:posOffset>2120202</wp:posOffset>
                </wp:positionH>
                <wp:positionV relativeFrom="paragraph">
                  <wp:posOffset>231740</wp:posOffset>
                </wp:positionV>
                <wp:extent cx="5436012" cy="2364691"/>
                <wp:effectExtent l="0" t="0" r="69850" b="55245"/>
                <wp:wrapNone/>
                <wp:docPr id="20" name="Connector: Elbow 20"/>
                <wp:cNvGraphicFramePr/>
                <a:graphic xmlns:a="http://schemas.openxmlformats.org/drawingml/2006/main">
                  <a:graphicData uri="http://schemas.microsoft.com/office/word/2010/wordprocessingShape">
                    <wps:wsp>
                      <wps:cNvCnPr/>
                      <wps:spPr>
                        <a:xfrm>
                          <a:off x="0" y="0"/>
                          <a:ext cx="5436012" cy="2364691"/>
                        </a:xfrm>
                        <a:prstGeom prst="bentConnector3">
                          <a:avLst>
                            <a:gd name="adj1" fmla="val 99890"/>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8EA8EF" id="Connector: Elbow 20" o:spid="_x0000_s1026" type="#_x0000_t34" style="position:absolute;margin-left:166.95pt;margin-top:18.25pt;width:428.05pt;height:18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" adj="21576" strokecolor="#4472c4" strokeweight="1pt">
                <v:stroke endarrow="block"/>
              </v:shape>
            </w:pict>
          </mc:Fallback>
        </mc:AlternateContent>
      </w:r>
    </w:p>
    <w:tbl>
      <w:tblPr>
        <w:tblStyle w:val="TableGrid"/>
        <w:tblpPr w:leftFromText="180" w:rightFromText="180" w:vertAnchor="text" w:horzAnchor="margin" w:tblpY="3667"/>
        <w:tblW w:w="12950" w:type="dxa"/>
        <w:tblLayout w:type="fixed"/>
        <w:tblLook w:val="04A0" w:firstRow="1" w:lastRow="0" w:firstColumn="1" w:lastColumn="0" w:noHBand="0" w:noVBand="1"/>
      </w:tblPr>
      <w:tblGrid>
        <w:gridCol w:w="3505"/>
        <w:gridCol w:w="540"/>
        <w:gridCol w:w="499"/>
        <w:gridCol w:w="2831"/>
        <w:gridCol w:w="540"/>
        <w:gridCol w:w="540"/>
        <w:gridCol w:w="3420"/>
        <w:gridCol w:w="540"/>
        <w:gridCol w:w="535"/>
      </w:tblGrid>
      <w:tr w:rsidR="002E5E49" w:rsidRPr="00B8712B" w14:paraId="405F8E33" w14:textId="77777777" w:rsidTr="00711966">
        <w:tc>
          <w:tcPr>
            <w:tcW w:w="3505" w:type="dxa"/>
            <w:tcBorders>
              <w:right w:val="single" w:sz="4" w:space="0" w:color="auto"/>
            </w:tcBorders>
          </w:tcPr>
          <w:p w14:paraId="05855925" w14:textId="77777777" w:rsidR="002E5E49" w:rsidRPr="00B8712B" w:rsidRDefault="002E5E49" w:rsidP="00711966">
            <w:pPr>
              <w:rPr>
                <w:rFonts w:ascii="Arial" w:hAnsi="Arial" w:cs="Arial"/>
                <w:sz w:val="16"/>
                <w:szCs w:val="16"/>
              </w:rPr>
            </w:pPr>
          </w:p>
        </w:tc>
        <w:tc>
          <w:tcPr>
            <w:tcW w:w="1039" w:type="dxa"/>
            <w:gridSpan w:val="2"/>
            <w:tcBorders>
              <w:top w:val="single" w:sz="4" w:space="0" w:color="auto"/>
              <w:left w:val="single" w:sz="4" w:space="0" w:color="auto"/>
              <w:bottom w:val="nil"/>
              <w:right w:val="single" w:sz="18" w:space="0" w:color="auto"/>
            </w:tcBorders>
            <w:vAlign w:val="center"/>
          </w:tcPr>
          <w:p w14:paraId="67B98C33" w14:textId="77777777" w:rsidR="002E5E49" w:rsidRPr="00482D1C" w:rsidRDefault="002E5E49" w:rsidP="00711966">
            <w:pPr>
              <w:jc w:val="center"/>
              <w:rPr>
                <w:rFonts w:ascii="Arial" w:hAnsi="Arial" w:cs="Arial"/>
                <w:sz w:val="12"/>
                <w:szCs w:val="12"/>
              </w:rPr>
            </w:pPr>
            <w:r w:rsidRPr="00482D1C">
              <w:rPr>
                <w:rFonts w:ascii="Arial" w:hAnsi="Arial" w:cs="Arial"/>
                <w:sz w:val="12"/>
                <w:szCs w:val="12"/>
              </w:rPr>
              <w:t>2</w:t>
            </w:r>
            <w:r>
              <w:rPr>
                <w:rFonts w:ascii="Arial" w:hAnsi="Arial" w:cs="Arial"/>
                <w:sz w:val="12"/>
                <w:szCs w:val="12"/>
              </w:rPr>
              <w:t>-</w:t>
            </w:r>
            <w:r w:rsidRPr="00482D1C">
              <w:rPr>
                <w:rFonts w:ascii="Arial" w:hAnsi="Arial" w:cs="Arial"/>
                <w:sz w:val="12"/>
                <w:szCs w:val="12"/>
              </w:rPr>
              <w:t>month period</w:t>
            </w:r>
          </w:p>
        </w:tc>
        <w:tc>
          <w:tcPr>
            <w:tcW w:w="2831" w:type="dxa"/>
            <w:tcBorders>
              <w:left w:val="single" w:sz="18" w:space="0" w:color="auto"/>
            </w:tcBorders>
            <w:vAlign w:val="center"/>
          </w:tcPr>
          <w:p w14:paraId="54445D5D" w14:textId="51FA1E82" w:rsidR="002E5E49" w:rsidRPr="00B8712B" w:rsidRDefault="002E5E49" w:rsidP="00711966">
            <w:pPr>
              <w:jc w:val="center"/>
              <w:rPr>
                <w:rFonts w:ascii="Arial" w:hAnsi="Arial" w:cs="Arial"/>
                <w:sz w:val="16"/>
                <w:szCs w:val="16"/>
              </w:rPr>
            </w:pPr>
            <w:r>
              <w:rPr>
                <w:rFonts w:ascii="Arial" w:hAnsi="Arial" w:cs="Arial"/>
                <w:sz w:val="12"/>
                <w:szCs w:val="12"/>
              </w:rPr>
              <w:t>16-</w:t>
            </w:r>
            <w:r w:rsidRPr="00482D1C">
              <w:rPr>
                <w:rFonts w:ascii="Arial" w:hAnsi="Arial" w:cs="Arial"/>
                <w:sz w:val="12"/>
                <w:szCs w:val="12"/>
              </w:rPr>
              <w:t>month period</w:t>
            </w:r>
          </w:p>
        </w:tc>
        <w:tc>
          <w:tcPr>
            <w:tcW w:w="1080" w:type="dxa"/>
            <w:gridSpan w:val="2"/>
            <w:vAlign w:val="center"/>
          </w:tcPr>
          <w:p w14:paraId="5DBE94A5" w14:textId="77777777" w:rsidR="002E5E49" w:rsidRPr="00B8712B" w:rsidRDefault="002E5E49" w:rsidP="00711966">
            <w:pPr>
              <w:jc w:val="center"/>
              <w:rPr>
                <w:rFonts w:ascii="Arial" w:hAnsi="Arial" w:cs="Arial"/>
                <w:sz w:val="16"/>
                <w:szCs w:val="16"/>
              </w:rPr>
            </w:pPr>
            <w:r w:rsidRPr="00482D1C">
              <w:rPr>
                <w:rFonts w:ascii="Arial" w:hAnsi="Arial" w:cs="Arial"/>
                <w:sz w:val="12"/>
                <w:szCs w:val="12"/>
              </w:rPr>
              <w:t>2</w:t>
            </w:r>
            <w:r>
              <w:rPr>
                <w:rFonts w:ascii="Arial" w:hAnsi="Arial" w:cs="Arial"/>
                <w:sz w:val="12"/>
                <w:szCs w:val="12"/>
              </w:rPr>
              <w:t>-</w:t>
            </w:r>
            <w:r w:rsidRPr="00482D1C">
              <w:rPr>
                <w:rFonts w:ascii="Arial" w:hAnsi="Arial" w:cs="Arial"/>
                <w:sz w:val="12"/>
                <w:szCs w:val="12"/>
              </w:rPr>
              <w:t>month period</w:t>
            </w:r>
          </w:p>
        </w:tc>
        <w:tc>
          <w:tcPr>
            <w:tcW w:w="3420" w:type="dxa"/>
            <w:vAlign w:val="center"/>
          </w:tcPr>
          <w:p w14:paraId="7359724D" w14:textId="77777777" w:rsidR="002E5E49" w:rsidRPr="00B8712B" w:rsidRDefault="002E5E49" w:rsidP="00711966">
            <w:pPr>
              <w:jc w:val="center"/>
              <w:rPr>
                <w:rFonts w:ascii="Arial" w:hAnsi="Arial" w:cs="Arial"/>
                <w:sz w:val="16"/>
                <w:szCs w:val="16"/>
              </w:rPr>
            </w:pPr>
            <w:r>
              <w:rPr>
                <w:rFonts w:ascii="Arial" w:hAnsi="Arial" w:cs="Arial"/>
                <w:sz w:val="12"/>
                <w:szCs w:val="12"/>
              </w:rPr>
              <w:t>16-</w:t>
            </w:r>
            <w:r w:rsidRPr="00482D1C">
              <w:rPr>
                <w:rFonts w:ascii="Arial" w:hAnsi="Arial" w:cs="Arial"/>
                <w:sz w:val="12"/>
                <w:szCs w:val="12"/>
              </w:rPr>
              <w:t>month period</w:t>
            </w:r>
          </w:p>
        </w:tc>
        <w:tc>
          <w:tcPr>
            <w:tcW w:w="1075" w:type="dxa"/>
            <w:gridSpan w:val="2"/>
            <w:tcBorders>
              <w:right w:val="single" w:sz="18" w:space="0" w:color="auto"/>
            </w:tcBorders>
            <w:vAlign w:val="center"/>
          </w:tcPr>
          <w:p w14:paraId="4982F78C" w14:textId="77777777" w:rsidR="002E5E49" w:rsidRPr="00B8712B" w:rsidRDefault="002E5E49" w:rsidP="00711966">
            <w:pPr>
              <w:jc w:val="center"/>
              <w:rPr>
                <w:rFonts w:ascii="Arial" w:hAnsi="Arial" w:cs="Arial"/>
                <w:sz w:val="16"/>
                <w:szCs w:val="16"/>
              </w:rPr>
            </w:pPr>
            <w:r w:rsidRPr="00482D1C">
              <w:rPr>
                <w:rFonts w:ascii="Arial" w:hAnsi="Arial" w:cs="Arial"/>
                <w:sz w:val="12"/>
                <w:szCs w:val="12"/>
              </w:rPr>
              <w:t>2</w:t>
            </w:r>
            <w:r>
              <w:rPr>
                <w:rFonts w:ascii="Arial" w:hAnsi="Arial" w:cs="Arial"/>
                <w:sz w:val="12"/>
                <w:szCs w:val="12"/>
              </w:rPr>
              <w:t>-</w:t>
            </w:r>
            <w:r w:rsidRPr="00482D1C">
              <w:rPr>
                <w:rFonts w:ascii="Arial" w:hAnsi="Arial" w:cs="Arial"/>
                <w:sz w:val="12"/>
                <w:szCs w:val="12"/>
              </w:rPr>
              <w:t>month period</w:t>
            </w:r>
          </w:p>
        </w:tc>
      </w:tr>
      <w:tr w:rsidR="002E5E49" w:rsidRPr="00B8712B" w14:paraId="30813022" w14:textId="77777777" w:rsidTr="00711966">
        <w:tc>
          <w:tcPr>
            <w:tcW w:w="3505" w:type="dxa"/>
          </w:tcPr>
          <w:p w14:paraId="2CDF1A4A" w14:textId="77777777" w:rsidR="00482D1C" w:rsidRPr="003E1B01" w:rsidRDefault="003E1B01" w:rsidP="00711966">
            <w:pPr>
              <w:rPr>
                <w:rFonts w:ascii="Arial" w:hAnsi="Arial" w:cs="Arial"/>
                <w:sz w:val="14"/>
                <w:szCs w:val="14"/>
              </w:rPr>
            </w:pPr>
            <w:r w:rsidRPr="003E1B01">
              <w:rPr>
                <w:rFonts w:ascii="Arial" w:hAnsi="Arial" w:cs="Arial"/>
                <w:sz w:val="14"/>
                <w:szCs w:val="14"/>
              </w:rPr>
              <w:t xml:space="preserve">QAR in compliance for first 18 months </w:t>
            </w:r>
          </w:p>
        </w:tc>
        <w:tc>
          <w:tcPr>
            <w:tcW w:w="540" w:type="dxa"/>
            <w:tcBorders>
              <w:right w:val="single" w:sz="4" w:space="0" w:color="auto"/>
            </w:tcBorders>
          </w:tcPr>
          <w:p w14:paraId="0600419B" w14:textId="77777777" w:rsidR="00482D1C" w:rsidRPr="00B8712B" w:rsidRDefault="00482D1C" w:rsidP="00711966">
            <w:pPr>
              <w:rPr>
                <w:rFonts w:ascii="Arial" w:hAnsi="Arial" w:cs="Arial"/>
                <w:sz w:val="16"/>
                <w:szCs w:val="16"/>
              </w:rPr>
            </w:pPr>
          </w:p>
        </w:tc>
        <w:tc>
          <w:tcPr>
            <w:tcW w:w="499" w:type="dxa"/>
            <w:tcBorders>
              <w:top w:val="single" w:sz="4" w:space="0" w:color="auto"/>
              <w:left w:val="single" w:sz="4" w:space="0" w:color="auto"/>
              <w:bottom w:val="single" w:sz="4" w:space="0" w:color="auto"/>
              <w:right w:val="single" w:sz="18" w:space="0" w:color="auto"/>
            </w:tcBorders>
            <w:shd w:val="clear" w:color="auto" w:fill="auto"/>
          </w:tcPr>
          <w:p w14:paraId="52E19E0A" w14:textId="77777777" w:rsidR="00482D1C" w:rsidRPr="00B8712B" w:rsidRDefault="00482D1C" w:rsidP="00711966">
            <w:pPr>
              <w:rPr>
                <w:rFonts w:ascii="Arial" w:hAnsi="Arial" w:cs="Arial"/>
                <w:sz w:val="16"/>
                <w:szCs w:val="16"/>
              </w:rPr>
            </w:pPr>
          </w:p>
        </w:tc>
        <w:tc>
          <w:tcPr>
            <w:tcW w:w="2831" w:type="dxa"/>
            <w:tcBorders>
              <w:left w:val="single" w:sz="18" w:space="0" w:color="auto"/>
            </w:tcBorders>
            <w:shd w:val="clear" w:color="auto" w:fill="92D050"/>
          </w:tcPr>
          <w:p w14:paraId="3478D175" w14:textId="3EDCE4E5" w:rsidR="00482D1C" w:rsidRPr="00B8712B" w:rsidRDefault="00482D1C" w:rsidP="00711966">
            <w:pPr>
              <w:rPr>
                <w:rFonts w:ascii="Arial" w:hAnsi="Arial" w:cs="Arial"/>
                <w:sz w:val="16"/>
                <w:szCs w:val="16"/>
              </w:rPr>
            </w:pPr>
          </w:p>
        </w:tc>
        <w:tc>
          <w:tcPr>
            <w:tcW w:w="540" w:type="dxa"/>
            <w:shd w:val="clear" w:color="auto" w:fill="92D050"/>
          </w:tcPr>
          <w:p w14:paraId="1A083798" w14:textId="77777777" w:rsidR="00482D1C" w:rsidRPr="00B8712B" w:rsidRDefault="00482D1C" w:rsidP="00711966">
            <w:pPr>
              <w:rPr>
                <w:rFonts w:ascii="Arial" w:hAnsi="Arial" w:cs="Arial"/>
                <w:sz w:val="16"/>
                <w:szCs w:val="16"/>
              </w:rPr>
            </w:pPr>
          </w:p>
        </w:tc>
        <w:tc>
          <w:tcPr>
            <w:tcW w:w="540" w:type="dxa"/>
            <w:shd w:val="clear" w:color="auto" w:fill="92D050"/>
          </w:tcPr>
          <w:p w14:paraId="48497DA3" w14:textId="5DA5AB26" w:rsidR="00482D1C" w:rsidRPr="00B8712B" w:rsidRDefault="00482D1C" w:rsidP="00711966">
            <w:pPr>
              <w:rPr>
                <w:rFonts w:ascii="Arial" w:hAnsi="Arial" w:cs="Arial"/>
                <w:sz w:val="16"/>
                <w:szCs w:val="16"/>
              </w:rPr>
            </w:pPr>
          </w:p>
        </w:tc>
        <w:tc>
          <w:tcPr>
            <w:tcW w:w="3420" w:type="dxa"/>
          </w:tcPr>
          <w:p w14:paraId="4665B1A1" w14:textId="77777777" w:rsidR="00482D1C" w:rsidRPr="00B8712B" w:rsidRDefault="00482D1C" w:rsidP="00711966">
            <w:pPr>
              <w:rPr>
                <w:rFonts w:ascii="Arial" w:hAnsi="Arial" w:cs="Arial"/>
                <w:sz w:val="16"/>
                <w:szCs w:val="16"/>
              </w:rPr>
            </w:pPr>
          </w:p>
        </w:tc>
        <w:tc>
          <w:tcPr>
            <w:tcW w:w="540" w:type="dxa"/>
          </w:tcPr>
          <w:p w14:paraId="465C380B" w14:textId="77777777" w:rsidR="00482D1C" w:rsidRPr="00B8712B" w:rsidRDefault="00482D1C" w:rsidP="00711966">
            <w:pPr>
              <w:rPr>
                <w:rFonts w:ascii="Arial" w:hAnsi="Arial" w:cs="Arial"/>
                <w:sz w:val="16"/>
                <w:szCs w:val="16"/>
              </w:rPr>
            </w:pPr>
          </w:p>
        </w:tc>
        <w:tc>
          <w:tcPr>
            <w:tcW w:w="535" w:type="dxa"/>
            <w:tcBorders>
              <w:right w:val="single" w:sz="18" w:space="0" w:color="auto"/>
            </w:tcBorders>
          </w:tcPr>
          <w:p w14:paraId="5ADECD92" w14:textId="77777777" w:rsidR="00482D1C" w:rsidRPr="00B8712B" w:rsidRDefault="00482D1C" w:rsidP="00711966">
            <w:pPr>
              <w:rPr>
                <w:rFonts w:ascii="Arial" w:hAnsi="Arial" w:cs="Arial"/>
                <w:sz w:val="16"/>
                <w:szCs w:val="16"/>
              </w:rPr>
            </w:pPr>
          </w:p>
        </w:tc>
      </w:tr>
      <w:tr w:rsidR="002E5E49" w:rsidRPr="00B8712B" w14:paraId="6270C2D0" w14:textId="77777777" w:rsidTr="00711966">
        <w:tc>
          <w:tcPr>
            <w:tcW w:w="3505" w:type="dxa"/>
          </w:tcPr>
          <w:p w14:paraId="672056E0" w14:textId="77777777" w:rsidR="00482D1C" w:rsidRPr="003E1B01" w:rsidRDefault="003E1B01" w:rsidP="00711966">
            <w:pPr>
              <w:rPr>
                <w:rFonts w:ascii="Arial" w:hAnsi="Arial" w:cs="Arial"/>
                <w:sz w:val="14"/>
                <w:szCs w:val="14"/>
              </w:rPr>
            </w:pPr>
            <w:r w:rsidRPr="003E1B01">
              <w:rPr>
                <w:rFonts w:ascii="Arial" w:hAnsi="Arial" w:cs="Arial"/>
                <w:sz w:val="14"/>
                <w:szCs w:val="14"/>
              </w:rPr>
              <w:t>QAR in compliance for second 18 months</w:t>
            </w:r>
          </w:p>
        </w:tc>
        <w:tc>
          <w:tcPr>
            <w:tcW w:w="540" w:type="dxa"/>
            <w:tcBorders>
              <w:right w:val="single" w:sz="4" w:space="0" w:color="auto"/>
            </w:tcBorders>
          </w:tcPr>
          <w:p w14:paraId="5EB1B700" w14:textId="77777777" w:rsidR="00482D1C" w:rsidRPr="00B8712B" w:rsidRDefault="00482D1C" w:rsidP="00711966">
            <w:pPr>
              <w:rPr>
                <w:rFonts w:ascii="Arial" w:hAnsi="Arial" w:cs="Arial"/>
                <w:sz w:val="16"/>
                <w:szCs w:val="16"/>
              </w:rPr>
            </w:pPr>
          </w:p>
        </w:tc>
        <w:tc>
          <w:tcPr>
            <w:tcW w:w="499" w:type="dxa"/>
            <w:tcBorders>
              <w:top w:val="single" w:sz="4" w:space="0" w:color="auto"/>
              <w:left w:val="single" w:sz="4" w:space="0" w:color="auto"/>
              <w:bottom w:val="single" w:sz="4" w:space="0" w:color="auto"/>
              <w:right w:val="single" w:sz="18" w:space="0" w:color="auto"/>
            </w:tcBorders>
          </w:tcPr>
          <w:p w14:paraId="62C65CDB" w14:textId="77777777" w:rsidR="00482D1C" w:rsidRPr="00B8712B" w:rsidRDefault="00482D1C" w:rsidP="00711966">
            <w:pPr>
              <w:rPr>
                <w:rFonts w:ascii="Arial" w:hAnsi="Arial" w:cs="Arial"/>
                <w:sz w:val="16"/>
                <w:szCs w:val="16"/>
              </w:rPr>
            </w:pPr>
          </w:p>
        </w:tc>
        <w:tc>
          <w:tcPr>
            <w:tcW w:w="2831" w:type="dxa"/>
            <w:tcBorders>
              <w:left w:val="single" w:sz="18" w:space="0" w:color="auto"/>
            </w:tcBorders>
          </w:tcPr>
          <w:p w14:paraId="6EE51FF0" w14:textId="7B94CE95" w:rsidR="00482D1C" w:rsidRPr="00B8712B" w:rsidRDefault="00482D1C" w:rsidP="00711966">
            <w:pPr>
              <w:rPr>
                <w:rFonts w:ascii="Arial" w:hAnsi="Arial" w:cs="Arial"/>
                <w:sz w:val="16"/>
                <w:szCs w:val="16"/>
              </w:rPr>
            </w:pPr>
          </w:p>
        </w:tc>
        <w:tc>
          <w:tcPr>
            <w:tcW w:w="540" w:type="dxa"/>
          </w:tcPr>
          <w:p w14:paraId="670726FB" w14:textId="77777777" w:rsidR="00482D1C" w:rsidRPr="00B8712B" w:rsidRDefault="00482D1C" w:rsidP="00711966">
            <w:pPr>
              <w:rPr>
                <w:rFonts w:ascii="Arial" w:hAnsi="Arial" w:cs="Arial"/>
                <w:sz w:val="16"/>
                <w:szCs w:val="16"/>
              </w:rPr>
            </w:pPr>
          </w:p>
        </w:tc>
        <w:tc>
          <w:tcPr>
            <w:tcW w:w="540" w:type="dxa"/>
            <w:shd w:val="clear" w:color="auto" w:fill="auto"/>
          </w:tcPr>
          <w:p w14:paraId="186F6180" w14:textId="77777777" w:rsidR="00482D1C" w:rsidRPr="00B8712B" w:rsidRDefault="00482D1C" w:rsidP="00711966">
            <w:pPr>
              <w:rPr>
                <w:rFonts w:ascii="Arial" w:hAnsi="Arial" w:cs="Arial"/>
                <w:sz w:val="16"/>
                <w:szCs w:val="16"/>
              </w:rPr>
            </w:pPr>
          </w:p>
        </w:tc>
        <w:tc>
          <w:tcPr>
            <w:tcW w:w="3420" w:type="dxa"/>
            <w:shd w:val="clear" w:color="auto" w:fill="92D050"/>
          </w:tcPr>
          <w:p w14:paraId="03FC17B6" w14:textId="4EDE5EF2" w:rsidR="00482D1C" w:rsidRPr="00B8712B" w:rsidRDefault="00482D1C" w:rsidP="00711966">
            <w:pPr>
              <w:rPr>
                <w:rFonts w:ascii="Arial" w:hAnsi="Arial" w:cs="Arial"/>
                <w:sz w:val="16"/>
                <w:szCs w:val="16"/>
              </w:rPr>
            </w:pPr>
          </w:p>
        </w:tc>
        <w:tc>
          <w:tcPr>
            <w:tcW w:w="540" w:type="dxa"/>
            <w:shd w:val="clear" w:color="auto" w:fill="92D050"/>
          </w:tcPr>
          <w:p w14:paraId="79265B09" w14:textId="77777777" w:rsidR="00482D1C" w:rsidRPr="00B8712B" w:rsidRDefault="00482D1C" w:rsidP="00711966">
            <w:pPr>
              <w:rPr>
                <w:rFonts w:ascii="Arial" w:hAnsi="Arial" w:cs="Arial"/>
                <w:sz w:val="16"/>
                <w:szCs w:val="16"/>
              </w:rPr>
            </w:pPr>
          </w:p>
        </w:tc>
        <w:tc>
          <w:tcPr>
            <w:tcW w:w="535" w:type="dxa"/>
            <w:tcBorders>
              <w:right w:val="single" w:sz="18" w:space="0" w:color="auto"/>
            </w:tcBorders>
            <w:shd w:val="clear" w:color="auto" w:fill="92D050"/>
          </w:tcPr>
          <w:p w14:paraId="4F7F51C5" w14:textId="77777777" w:rsidR="00482D1C" w:rsidRPr="00B8712B" w:rsidRDefault="00482D1C" w:rsidP="00711966">
            <w:pPr>
              <w:rPr>
                <w:rFonts w:ascii="Arial" w:hAnsi="Arial" w:cs="Arial"/>
                <w:sz w:val="16"/>
                <w:szCs w:val="16"/>
              </w:rPr>
            </w:pPr>
          </w:p>
        </w:tc>
      </w:tr>
      <w:tr w:rsidR="00AA13FA" w:rsidRPr="00B8712B" w14:paraId="5C9412CC" w14:textId="77777777" w:rsidTr="00711966">
        <w:tc>
          <w:tcPr>
            <w:tcW w:w="3505" w:type="dxa"/>
          </w:tcPr>
          <w:p w14:paraId="1AEE9402" w14:textId="77777777" w:rsidR="00482D1C" w:rsidRPr="003E1B01" w:rsidRDefault="00482D1C" w:rsidP="00711966">
            <w:pPr>
              <w:rPr>
                <w:rFonts w:ascii="Arial" w:hAnsi="Arial" w:cs="Arial"/>
                <w:sz w:val="14"/>
                <w:szCs w:val="14"/>
              </w:rPr>
            </w:pPr>
          </w:p>
        </w:tc>
        <w:tc>
          <w:tcPr>
            <w:tcW w:w="540" w:type="dxa"/>
            <w:tcBorders>
              <w:right w:val="single" w:sz="4" w:space="0" w:color="auto"/>
            </w:tcBorders>
          </w:tcPr>
          <w:p w14:paraId="4DB0E086" w14:textId="77777777" w:rsidR="00482D1C" w:rsidRPr="00B8712B" w:rsidRDefault="00482D1C" w:rsidP="00711966">
            <w:pPr>
              <w:rPr>
                <w:rFonts w:ascii="Arial" w:hAnsi="Arial" w:cs="Arial"/>
                <w:sz w:val="16"/>
                <w:szCs w:val="16"/>
              </w:rPr>
            </w:pPr>
          </w:p>
        </w:tc>
        <w:tc>
          <w:tcPr>
            <w:tcW w:w="499" w:type="dxa"/>
            <w:tcBorders>
              <w:top w:val="single" w:sz="4" w:space="0" w:color="auto"/>
              <w:left w:val="single" w:sz="4" w:space="0" w:color="auto"/>
              <w:bottom w:val="single" w:sz="4" w:space="0" w:color="auto"/>
              <w:right w:val="single" w:sz="18" w:space="0" w:color="auto"/>
            </w:tcBorders>
          </w:tcPr>
          <w:p w14:paraId="15A25FAE" w14:textId="77777777" w:rsidR="00482D1C" w:rsidRPr="00B8712B" w:rsidRDefault="00482D1C" w:rsidP="00711966">
            <w:pPr>
              <w:rPr>
                <w:rFonts w:ascii="Arial" w:hAnsi="Arial" w:cs="Arial"/>
                <w:sz w:val="16"/>
                <w:szCs w:val="16"/>
              </w:rPr>
            </w:pPr>
          </w:p>
        </w:tc>
        <w:tc>
          <w:tcPr>
            <w:tcW w:w="2831" w:type="dxa"/>
            <w:tcBorders>
              <w:left w:val="single" w:sz="18" w:space="0" w:color="auto"/>
            </w:tcBorders>
          </w:tcPr>
          <w:p w14:paraId="113D5860" w14:textId="086B26CE" w:rsidR="00482D1C" w:rsidRPr="00B8712B" w:rsidRDefault="00482D1C" w:rsidP="00711966">
            <w:pPr>
              <w:rPr>
                <w:rFonts w:ascii="Arial" w:hAnsi="Arial" w:cs="Arial"/>
                <w:sz w:val="16"/>
                <w:szCs w:val="16"/>
              </w:rPr>
            </w:pPr>
          </w:p>
        </w:tc>
        <w:tc>
          <w:tcPr>
            <w:tcW w:w="540" w:type="dxa"/>
          </w:tcPr>
          <w:p w14:paraId="79741D42" w14:textId="77777777" w:rsidR="00482D1C" w:rsidRPr="00B8712B" w:rsidRDefault="00482D1C" w:rsidP="00711966">
            <w:pPr>
              <w:rPr>
                <w:rFonts w:ascii="Arial" w:hAnsi="Arial" w:cs="Arial"/>
                <w:sz w:val="16"/>
                <w:szCs w:val="16"/>
              </w:rPr>
            </w:pPr>
          </w:p>
        </w:tc>
        <w:tc>
          <w:tcPr>
            <w:tcW w:w="540" w:type="dxa"/>
          </w:tcPr>
          <w:p w14:paraId="76936AA1" w14:textId="77777777" w:rsidR="00482D1C" w:rsidRPr="00B8712B" w:rsidRDefault="00482D1C" w:rsidP="00711966">
            <w:pPr>
              <w:rPr>
                <w:rFonts w:ascii="Arial" w:hAnsi="Arial" w:cs="Arial"/>
                <w:sz w:val="16"/>
                <w:szCs w:val="16"/>
              </w:rPr>
            </w:pPr>
          </w:p>
        </w:tc>
        <w:tc>
          <w:tcPr>
            <w:tcW w:w="3420" w:type="dxa"/>
          </w:tcPr>
          <w:p w14:paraId="106E93DC" w14:textId="77777777" w:rsidR="00482D1C" w:rsidRPr="00B8712B" w:rsidRDefault="00482D1C" w:rsidP="00711966">
            <w:pPr>
              <w:rPr>
                <w:rFonts w:ascii="Arial" w:hAnsi="Arial" w:cs="Arial"/>
                <w:sz w:val="16"/>
                <w:szCs w:val="16"/>
              </w:rPr>
            </w:pPr>
          </w:p>
        </w:tc>
        <w:tc>
          <w:tcPr>
            <w:tcW w:w="540" w:type="dxa"/>
          </w:tcPr>
          <w:p w14:paraId="7D2B0BA7" w14:textId="77777777" w:rsidR="00482D1C" w:rsidRPr="00B8712B" w:rsidRDefault="00482D1C" w:rsidP="00711966">
            <w:pPr>
              <w:rPr>
                <w:rFonts w:ascii="Arial" w:hAnsi="Arial" w:cs="Arial"/>
                <w:sz w:val="16"/>
                <w:szCs w:val="16"/>
              </w:rPr>
            </w:pPr>
          </w:p>
        </w:tc>
        <w:tc>
          <w:tcPr>
            <w:tcW w:w="535" w:type="dxa"/>
            <w:tcBorders>
              <w:right w:val="single" w:sz="18" w:space="0" w:color="auto"/>
            </w:tcBorders>
          </w:tcPr>
          <w:p w14:paraId="776AF05D" w14:textId="77777777" w:rsidR="00482D1C" w:rsidRPr="00B8712B" w:rsidRDefault="00482D1C" w:rsidP="00711966">
            <w:pPr>
              <w:rPr>
                <w:rFonts w:ascii="Arial" w:hAnsi="Arial" w:cs="Arial"/>
                <w:sz w:val="16"/>
                <w:szCs w:val="16"/>
              </w:rPr>
            </w:pPr>
          </w:p>
        </w:tc>
      </w:tr>
      <w:tr w:rsidR="003E1B01" w:rsidRPr="00B8712B" w14:paraId="5CB5D726" w14:textId="77777777" w:rsidTr="00711966">
        <w:tc>
          <w:tcPr>
            <w:tcW w:w="3505" w:type="dxa"/>
          </w:tcPr>
          <w:p w14:paraId="37A2156B" w14:textId="77777777" w:rsidR="003E1B01" w:rsidRPr="003E1B01" w:rsidRDefault="003E1B01" w:rsidP="00711966">
            <w:pPr>
              <w:rPr>
                <w:rFonts w:ascii="Arial" w:hAnsi="Arial" w:cs="Arial"/>
                <w:sz w:val="14"/>
                <w:szCs w:val="14"/>
              </w:rPr>
            </w:pPr>
            <w:r w:rsidRPr="003E1B01">
              <w:rPr>
                <w:rFonts w:ascii="Arial" w:hAnsi="Arial" w:cs="Arial"/>
                <w:sz w:val="14"/>
                <w:szCs w:val="14"/>
              </w:rPr>
              <w:t>If audit done one month early for first 18 months</w:t>
            </w:r>
          </w:p>
        </w:tc>
        <w:tc>
          <w:tcPr>
            <w:tcW w:w="540" w:type="dxa"/>
            <w:tcBorders>
              <w:right w:val="single" w:sz="4" w:space="0" w:color="auto"/>
            </w:tcBorders>
          </w:tcPr>
          <w:p w14:paraId="601C86A1" w14:textId="77777777" w:rsidR="003E1B01" w:rsidRPr="00B8712B" w:rsidRDefault="003E1B01" w:rsidP="00711966">
            <w:pPr>
              <w:rPr>
                <w:rFonts w:ascii="Arial" w:hAnsi="Arial" w:cs="Arial"/>
                <w:sz w:val="16"/>
                <w:szCs w:val="16"/>
              </w:rPr>
            </w:pPr>
          </w:p>
        </w:tc>
        <w:tc>
          <w:tcPr>
            <w:tcW w:w="499" w:type="dxa"/>
            <w:tcBorders>
              <w:top w:val="single" w:sz="4" w:space="0" w:color="auto"/>
              <w:left w:val="single" w:sz="4" w:space="0" w:color="auto"/>
              <w:bottom w:val="single" w:sz="4" w:space="0" w:color="auto"/>
              <w:right w:val="single" w:sz="18" w:space="0" w:color="auto"/>
            </w:tcBorders>
            <w:shd w:val="clear" w:color="auto" w:fill="00B0F0"/>
          </w:tcPr>
          <w:p w14:paraId="4165C9BF" w14:textId="77777777" w:rsidR="003E1B01" w:rsidRPr="00B8712B" w:rsidRDefault="003E1B01" w:rsidP="00711966">
            <w:pPr>
              <w:rPr>
                <w:rFonts w:ascii="Arial" w:hAnsi="Arial" w:cs="Arial"/>
                <w:sz w:val="16"/>
                <w:szCs w:val="16"/>
              </w:rPr>
            </w:pPr>
          </w:p>
        </w:tc>
        <w:tc>
          <w:tcPr>
            <w:tcW w:w="2831" w:type="dxa"/>
            <w:tcBorders>
              <w:left w:val="single" w:sz="18" w:space="0" w:color="auto"/>
            </w:tcBorders>
            <w:shd w:val="clear" w:color="auto" w:fill="00B0F0"/>
          </w:tcPr>
          <w:p w14:paraId="78F97681" w14:textId="006FEF64" w:rsidR="003E1B01" w:rsidRPr="00B8712B" w:rsidRDefault="003E1B01" w:rsidP="00711966">
            <w:pPr>
              <w:rPr>
                <w:rFonts w:ascii="Arial" w:hAnsi="Arial" w:cs="Arial"/>
                <w:sz w:val="16"/>
                <w:szCs w:val="16"/>
              </w:rPr>
            </w:pPr>
          </w:p>
        </w:tc>
        <w:tc>
          <w:tcPr>
            <w:tcW w:w="540" w:type="dxa"/>
            <w:shd w:val="clear" w:color="auto" w:fill="00B0F0"/>
          </w:tcPr>
          <w:p w14:paraId="15443611" w14:textId="77777777" w:rsidR="003E1B01" w:rsidRPr="00B8712B" w:rsidRDefault="003E1B01" w:rsidP="00711966">
            <w:pPr>
              <w:rPr>
                <w:rFonts w:ascii="Arial" w:hAnsi="Arial" w:cs="Arial"/>
                <w:sz w:val="16"/>
                <w:szCs w:val="16"/>
              </w:rPr>
            </w:pPr>
          </w:p>
        </w:tc>
        <w:tc>
          <w:tcPr>
            <w:tcW w:w="540" w:type="dxa"/>
          </w:tcPr>
          <w:p w14:paraId="74DADFBF" w14:textId="77777777" w:rsidR="003E1B01" w:rsidRPr="00B8712B" w:rsidRDefault="003E1B01" w:rsidP="00711966">
            <w:pPr>
              <w:rPr>
                <w:rFonts w:ascii="Arial" w:hAnsi="Arial" w:cs="Arial"/>
                <w:sz w:val="16"/>
                <w:szCs w:val="16"/>
              </w:rPr>
            </w:pPr>
          </w:p>
        </w:tc>
        <w:tc>
          <w:tcPr>
            <w:tcW w:w="3420" w:type="dxa"/>
          </w:tcPr>
          <w:p w14:paraId="0BC69DB9" w14:textId="77777777" w:rsidR="003E1B01" w:rsidRPr="00B8712B" w:rsidRDefault="003E1B01" w:rsidP="00711966">
            <w:pPr>
              <w:rPr>
                <w:rFonts w:ascii="Arial" w:hAnsi="Arial" w:cs="Arial"/>
                <w:sz w:val="16"/>
                <w:szCs w:val="16"/>
              </w:rPr>
            </w:pPr>
          </w:p>
        </w:tc>
        <w:tc>
          <w:tcPr>
            <w:tcW w:w="540" w:type="dxa"/>
          </w:tcPr>
          <w:p w14:paraId="5D9D7515" w14:textId="77777777" w:rsidR="003E1B01" w:rsidRPr="00B8712B" w:rsidRDefault="003E1B01" w:rsidP="00711966">
            <w:pPr>
              <w:rPr>
                <w:rFonts w:ascii="Arial" w:hAnsi="Arial" w:cs="Arial"/>
                <w:sz w:val="16"/>
                <w:szCs w:val="16"/>
              </w:rPr>
            </w:pPr>
          </w:p>
        </w:tc>
        <w:tc>
          <w:tcPr>
            <w:tcW w:w="535" w:type="dxa"/>
            <w:tcBorders>
              <w:right w:val="single" w:sz="18" w:space="0" w:color="auto"/>
            </w:tcBorders>
          </w:tcPr>
          <w:p w14:paraId="7CA18D47" w14:textId="77777777" w:rsidR="003E1B01" w:rsidRPr="00B8712B" w:rsidRDefault="003E1B01" w:rsidP="00711966">
            <w:pPr>
              <w:rPr>
                <w:rFonts w:ascii="Arial" w:hAnsi="Arial" w:cs="Arial"/>
                <w:sz w:val="16"/>
                <w:szCs w:val="16"/>
              </w:rPr>
            </w:pPr>
          </w:p>
        </w:tc>
      </w:tr>
      <w:tr w:rsidR="003E1B01" w:rsidRPr="00B8712B" w14:paraId="2B23D8AC" w14:textId="77777777" w:rsidTr="00711966">
        <w:tc>
          <w:tcPr>
            <w:tcW w:w="3505" w:type="dxa"/>
          </w:tcPr>
          <w:p w14:paraId="470BBE79" w14:textId="77777777" w:rsidR="003E1B01" w:rsidRPr="003E1B01" w:rsidRDefault="003E1B01" w:rsidP="00711966">
            <w:pPr>
              <w:rPr>
                <w:rFonts w:ascii="Arial" w:hAnsi="Arial" w:cs="Arial"/>
                <w:sz w:val="14"/>
                <w:szCs w:val="14"/>
              </w:rPr>
            </w:pPr>
            <w:r w:rsidRPr="003E1B01">
              <w:rPr>
                <w:rFonts w:ascii="Arial" w:hAnsi="Arial" w:cs="Arial"/>
                <w:sz w:val="14"/>
                <w:szCs w:val="14"/>
              </w:rPr>
              <w:t xml:space="preserve">If audit done one month early for </w:t>
            </w:r>
            <w:r>
              <w:rPr>
                <w:rFonts w:ascii="Arial" w:hAnsi="Arial" w:cs="Arial"/>
                <w:sz w:val="14"/>
                <w:szCs w:val="14"/>
              </w:rPr>
              <w:t xml:space="preserve">second </w:t>
            </w:r>
            <w:r w:rsidRPr="003E1B01">
              <w:rPr>
                <w:rFonts w:ascii="Arial" w:hAnsi="Arial" w:cs="Arial"/>
                <w:sz w:val="14"/>
                <w:szCs w:val="14"/>
              </w:rPr>
              <w:t>18 months</w:t>
            </w:r>
          </w:p>
        </w:tc>
        <w:tc>
          <w:tcPr>
            <w:tcW w:w="540" w:type="dxa"/>
            <w:tcBorders>
              <w:right w:val="single" w:sz="4" w:space="0" w:color="auto"/>
            </w:tcBorders>
          </w:tcPr>
          <w:p w14:paraId="2896F07D" w14:textId="77777777" w:rsidR="003E1B01" w:rsidRPr="00B8712B" w:rsidRDefault="003E1B01" w:rsidP="00711966">
            <w:pPr>
              <w:rPr>
                <w:rFonts w:ascii="Arial" w:hAnsi="Arial" w:cs="Arial"/>
                <w:sz w:val="16"/>
                <w:szCs w:val="16"/>
              </w:rPr>
            </w:pPr>
          </w:p>
        </w:tc>
        <w:tc>
          <w:tcPr>
            <w:tcW w:w="499" w:type="dxa"/>
            <w:tcBorders>
              <w:top w:val="single" w:sz="4" w:space="0" w:color="auto"/>
              <w:left w:val="single" w:sz="4" w:space="0" w:color="auto"/>
              <w:bottom w:val="single" w:sz="4" w:space="0" w:color="auto"/>
              <w:right w:val="single" w:sz="18" w:space="0" w:color="auto"/>
            </w:tcBorders>
          </w:tcPr>
          <w:p w14:paraId="4194BEA8" w14:textId="77777777" w:rsidR="003E1B01" w:rsidRPr="00B8712B" w:rsidRDefault="003E1B01" w:rsidP="00711966">
            <w:pPr>
              <w:rPr>
                <w:rFonts w:ascii="Arial" w:hAnsi="Arial" w:cs="Arial"/>
                <w:sz w:val="16"/>
                <w:szCs w:val="16"/>
              </w:rPr>
            </w:pPr>
          </w:p>
        </w:tc>
        <w:tc>
          <w:tcPr>
            <w:tcW w:w="2831" w:type="dxa"/>
            <w:tcBorders>
              <w:left w:val="single" w:sz="18" w:space="0" w:color="auto"/>
            </w:tcBorders>
          </w:tcPr>
          <w:p w14:paraId="0263054E" w14:textId="77777777" w:rsidR="003E1B01" w:rsidRPr="00B8712B" w:rsidRDefault="003E1B01" w:rsidP="00711966">
            <w:pPr>
              <w:rPr>
                <w:rFonts w:ascii="Arial" w:hAnsi="Arial" w:cs="Arial"/>
                <w:sz w:val="16"/>
                <w:szCs w:val="16"/>
              </w:rPr>
            </w:pPr>
          </w:p>
        </w:tc>
        <w:tc>
          <w:tcPr>
            <w:tcW w:w="540" w:type="dxa"/>
          </w:tcPr>
          <w:p w14:paraId="2BCF45BF" w14:textId="16B49401" w:rsidR="003E1B01" w:rsidRPr="00B8712B" w:rsidRDefault="003E1B01" w:rsidP="00711966">
            <w:pPr>
              <w:rPr>
                <w:rFonts w:ascii="Arial" w:hAnsi="Arial" w:cs="Arial"/>
                <w:sz w:val="16"/>
                <w:szCs w:val="16"/>
              </w:rPr>
            </w:pPr>
          </w:p>
        </w:tc>
        <w:tc>
          <w:tcPr>
            <w:tcW w:w="540" w:type="dxa"/>
            <w:shd w:val="clear" w:color="auto" w:fill="00B0F0"/>
          </w:tcPr>
          <w:p w14:paraId="49B38402" w14:textId="77777777" w:rsidR="003E1B01" w:rsidRPr="00B8712B" w:rsidRDefault="003E1B01" w:rsidP="00711966">
            <w:pPr>
              <w:rPr>
                <w:rFonts w:ascii="Arial" w:hAnsi="Arial" w:cs="Arial"/>
                <w:sz w:val="16"/>
                <w:szCs w:val="16"/>
              </w:rPr>
            </w:pPr>
          </w:p>
        </w:tc>
        <w:tc>
          <w:tcPr>
            <w:tcW w:w="3420" w:type="dxa"/>
            <w:shd w:val="clear" w:color="auto" w:fill="00B0F0"/>
          </w:tcPr>
          <w:p w14:paraId="06DC267C" w14:textId="77777777" w:rsidR="003E1B01" w:rsidRPr="00B8712B" w:rsidRDefault="003E1B01" w:rsidP="00711966">
            <w:pPr>
              <w:rPr>
                <w:rFonts w:ascii="Arial" w:hAnsi="Arial" w:cs="Arial"/>
                <w:sz w:val="16"/>
                <w:szCs w:val="16"/>
              </w:rPr>
            </w:pPr>
          </w:p>
        </w:tc>
        <w:tc>
          <w:tcPr>
            <w:tcW w:w="540" w:type="dxa"/>
            <w:shd w:val="clear" w:color="auto" w:fill="00B0F0"/>
          </w:tcPr>
          <w:p w14:paraId="46BD09C9" w14:textId="77777777" w:rsidR="003E1B01" w:rsidRPr="00B8712B" w:rsidRDefault="003E1B01" w:rsidP="00711966">
            <w:pPr>
              <w:rPr>
                <w:rFonts w:ascii="Arial" w:hAnsi="Arial" w:cs="Arial"/>
                <w:sz w:val="16"/>
                <w:szCs w:val="16"/>
              </w:rPr>
            </w:pPr>
          </w:p>
        </w:tc>
        <w:tc>
          <w:tcPr>
            <w:tcW w:w="535" w:type="dxa"/>
            <w:tcBorders>
              <w:right w:val="single" w:sz="18" w:space="0" w:color="auto"/>
            </w:tcBorders>
          </w:tcPr>
          <w:p w14:paraId="5D2D3A56" w14:textId="77777777" w:rsidR="003E1B01" w:rsidRPr="00B8712B" w:rsidRDefault="003E1B01" w:rsidP="00711966">
            <w:pPr>
              <w:rPr>
                <w:rFonts w:ascii="Arial" w:hAnsi="Arial" w:cs="Arial"/>
                <w:sz w:val="16"/>
                <w:szCs w:val="16"/>
              </w:rPr>
            </w:pPr>
          </w:p>
        </w:tc>
      </w:tr>
      <w:tr w:rsidR="003E1B01" w:rsidRPr="00B8712B" w14:paraId="6C0FC482" w14:textId="77777777" w:rsidTr="00711966">
        <w:tc>
          <w:tcPr>
            <w:tcW w:w="3505" w:type="dxa"/>
          </w:tcPr>
          <w:p w14:paraId="193C19C0" w14:textId="77777777" w:rsidR="003E1B01" w:rsidRPr="003E1B01" w:rsidRDefault="003E1B01" w:rsidP="00711966">
            <w:pPr>
              <w:rPr>
                <w:rFonts w:ascii="Arial" w:hAnsi="Arial" w:cs="Arial"/>
                <w:sz w:val="14"/>
                <w:szCs w:val="14"/>
              </w:rPr>
            </w:pPr>
            <w:r w:rsidRPr="003E1B01">
              <w:rPr>
                <w:rFonts w:ascii="Arial" w:hAnsi="Arial" w:cs="Arial"/>
                <w:sz w:val="14"/>
                <w:szCs w:val="14"/>
              </w:rPr>
              <w:t xml:space="preserve">If </w:t>
            </w:r>
            <w:r>
              <w:rPr>
                <w:rFonts w:ascii="Arial" w:hAnsi="Arial" w:cs="Arial"/>
                <w:sz w:val="14"/>
                <w:szCs w:val="14"/>
              </w:rPr>
              <w:t xml:space="preserve">RC </w:t>
            </w:r>
            <w:r w:rsidRPr="003E1B01">
              <w:rPr>
                <w:rFonts w:ascii="Arial" w:hAnsi="Arial" w:cs="Arial"/>
                <w:sz w:val="14"/>
                <w:szCs w:val="14"/>
              </w:rPr>
              <w:t>audit done one month early</w:t>
            </w:r>
          </w:p>
        </w:tc>
        <w:tc>
          <w:tcPr>
            <w:tcW w:w="540" w:type="dxa"/>
            <w:tcBorders>
              <w:right w:val="single" w:sz="4" w:space="0" w:color="auto"/>
            </w:tcBorders>
          </w:tcPr>
          <w:p w14:paraId="31B4975E" w14:textId="77777777" w:rsidR="003E1B01" w:rsidRPr="00B8712B" w:rsidRDefault="003E1B01" w:rsidP="00711966">
            <w:pPr>
              <w:rPr>
                <w:rFonts w:ascii="Arial" w:hAnsi="Arial" w:cs="Arial"/>
                <w:sz w:val="16"/>
                <w:szCs w:val="16"/>
              </w:rPr>
            </w:pPr>
          </w:p>
        </w:tc>
        <w:tc>
          <w:tcPr>
            <w:tcW w:w="499" w:type="dxa"/>
            <w:tcBorders>
              <w:top w:val="single" w:sz="4" w:space="0" w:color="auto"/>
              <w:left w:val="single" w:sz="4" w:space="0" w:color="auto"/>
              <w:bottom w:val="single" w:sz="4" w:space="0" w:color="auto"/>
              <w:right w:val="single" w:sz="18" w:space="0" w:color="auto"/>
            </w:tcBorders>
          </w:tcPr>
          <w:p w14:paraId="781FC8F6" w14:textId="77777777" w:rsidR="003E1B01" w:rsidRPr="00B8712B" w:rsidRDefault="003E1B01" w:rsidP="00711966">
            <w:pPr>
              <w:rPr>
                <w:rFonts w:ascii="Arial" w:hAnsi="Arial" w:cs="Arial"/>
                <w:sz w:val="16"/>
                <w:szCs w:val="16"/>
              </w:rPr>
            </w:pPr>
          </w:p>
        </w:tc>
        <w:tc>
          <w:tcPr>
            <w:tcW w:w="2831" w:type="dxa"/>
            <w:tcBorders>
              <w:left w:val="single" w:sz="18" w:space="0" w:color="auto"/>
            </w:tcBorders>
          </w:tcPr>
          <w:p w14:paraId="766D8112" w14:textId="77777777" w:rsidR="003E1B01" w:rsidRPr="00B8712B" w:rsidRDefault="003E1B01" w:rsidP="00711966">
            <w:pPr>
              <w:rPr>
                <w:rFonts w:ascii="Arial" w:hAnsi="Arial" w:cs="Arial"/>
                <w:sz w:val="16"/>
                <w:szCs w:val="16"/>
              </w:rPr>
            </w:pPr>
          </w:p>
        </w:tc>
        <w:tc>
          <w:tcPr>
            <w:tcW w:w="540" w:type="dxa"/>
          </w:tcPr>
          <w:p w14:paraId="61FD8B8B" w14:textId="77777777" w:rsidR="003E1B01" w:rsidRPr="00B8712B" w:rsidRDefault="003E1B01" w:rsidP="00711966">
            <w:pPr>
              <w:rPr>
                <w:rFonts w:ascii="Arial" w:hAnsi="Arial" w:cs="Arial"/>
                <w:sz w:val="16"/>
                <w:szCs w:val="16"/>
              </w:rPr>
            </w:pPr>
          </w:p>
        </w:tc>
        <w:tc>
          <w:tcPr>
            <w:tcW w:w="540" w:type="dxa"/>
          </w:tcPr>
          <w:p w14:paraId="56DF4503" w14:textId="77777777" w:rsidR="003E1B01" w:rsidRPr="00B8712B" w:rsidRDefault="003E1B01" w:rsidP="00711966">
            <w:pPr>
              <w:rPr>
                <w:rFonts w:ascii="Arial" w:hAnsi="Arial" w:cs="Arial"/>
                <w:sz w:val="16"/>
                <w:szCs w:val="16"/>
              </w:rPr>
            </w:pPr>
          </w:p>
        </w:tc>
        <w:tc>
          <w:tcPr>
            <w:tcW w:w="3420" w:type="dxa"/>
          </w:tcPr>
          <w:p w14:paraId="4E67650C" w14:textId="77777777" w:rsidR="003E1B01" w:rsidRPr="00B8712B" w:rsidRDefault="003E1B01" w:rsidP="00711966">
            <w:pPr>
              <w:rPr>
                <w:rFonts w:ascii="Arial" w:hAnsi="Arial" w:cs="Arial"/>
                <w:sz w:val="16"/>
                <w:szCs w:val="16"/>
              </w:rPr>
            </w:pPr>
          </w:p>
        </w:tc>
        <w:tc>
          <w:tcPr>
            <w:tcW w:w="540" w:type="dxa"/>
          </w:tcPr>
          <w:p w14:paraId="6F9C58D8" w14:textId="77777777" w:rsidR="003E1B01" w:rsidRPr="00B8712B" w:rsidRDefault="003E1B01" w:rsidP="00711966">
            <w:pPr>
              <w:rPr>
                <w:rFonts w:ascii="Arial" w:hAnsi="Arial" w:cs="Arial"/>
                <w:sz w:val="16"/>
                <w:szCs w:val="16"/>
              </w:rPr>
            </w:pPr>
          </w:p>
        </w:tc>
        <w:tc>
          <w:tcPr>
            <w:tcW w:w="535" w:type="dxa"/>
            <w:tcBorders>
              <w:right w:val="single" w:sz="18" w:space="0" w:color="auto"/>
            </w:tcBorders>
            <w:shd w:val="clear" w:color="auto" w:fill="00B0F0"/>
          </w:tcPr>
          <w:p w14:paraId="5C094E5A" w14:textId="77777777" w:rsidR="003E1B01" w:rsidRPr="00B8712B" w:rsidRDefault="003E1B01" w:rsidP="00711966">
            <w:pPr>
              <w:rPr>
                <w:rFonts w:ascii="Arial" w:hAnsi="Arial" w:cs="Arial"/>
                <w:sz w:val="16"/>
                <w:szCs w:val="16"/>
              </w:rPr>
            </w:pPr>
          </w:p>
        </w:tc>
      </w:tr>
      <w:tr w:rsidR="003E1B01" w:rsidRPr="00B8712B" w14:paraId="69951260" w14:textId="77777777" w:rsidTr="00711966">
        <w:tc>
          <w:tcPr>
            <w:tcW w:w="3505" w:type="dxa"/>
          </w:tcPr>
          <w:p w14:paraId="33F2AC0F" w14:textId="77777777" w:rsidR="003E1B01" w:rsidRPr="003E1B01" w:rsidRDefault="003E1B01" w:rsidP="00711966">
            <w:pPr>
              <w:rPr>
                <w:rFonts w:ascii="Arial" w:hAnsi="Arial" w:cs="Arial"/>
                <w:sz w:val="14"/>
                <w:szCs w:val="14"/>
              </w:rPr>
            </w:pPr>
          </w:p>
        </w:tc>
        <w:tc>
          <w:tcPr>
            <w:tcW w:w="540" w:type="dxa"/>
            <w:tcBorders>
              <w:right w:val="single" w:sz="4" w:space="0" w:color="auto"/>
            </w:tcBorders>
          </w:tcPr>
          <w:p w14:paraId="7FBF8699" w14:textId="77777777" w:rsidR="003E1B01" w:rsidRPr="00B8712B" w:rsidRDefault="003E1B01" w:rsidP="00711966">
            <w:pPr>
              <w:rPr>
                <w:rFonts w:ascii="Arial" w:hAnsi="Arial" w:cs="Arial"/>
                <w:sz w:val="16"/>
                <w:szCs w:val="16"/>
              </w:rPr>
            </w:pPr>
          </w:p>
        </w:tc>
        <w:tc>
          <w:tcPr>
            <w:tcW w:w="499" w:type="dxa"/>
            <w:tcBorders>
              <w:top w:val="single" w:sz="4" w:space="0" w:color="auto"/>
              <w:left w:val="single" w:sz="4" w:space="0" w:color="auto"/>
              <w:bottom w:val="single" w:sz="4" w:space="0" w:color="auto"/>
              <w:right w:val="single" w:sz="18" w:space="0" w:color="auto"/>
            </w:tcBorders>
          </w:tcPr>
          <w:p w14:paraId="719BA2E6" w14:textId="77777777" w:rsidR="003E1B01" w:rsidRPr="00B8712B" w:rsidRDefault="003E1B01" w:rsidP="00711966">
            <w:pPr>
              <w:rPr>
                <w:rFonts w:ascii="Arial" w:hAnsi="Arial" w:cs="Arial"/>
                <w:sz w:val="16"/>
                <w:szCs w:val="16"/>
              </w:rPr>
            </w:pPr>
          </w:p>
        </w:tc>
        <w:tc>
          <w:tcPr>
            <w:tcW w:w="2831" w:type="dxa"/>
            <w:tcBorders>
              <w:left w:val="single" w:sz="18" w:space="0" w:color="auto"/>
            </w:tcBorders>
          </w:tcPr>
          <w:p w14:paraId="7AC5538D" w14:textId="77777777" w:rsidR="003E1B01" w:rsidRPr="00B8712B" w:rsidRDefault="003E1B01" w:rsidP="00711966">
            <w:pPr>
              <w:rPr>
                <w:rFonts w:ascii="Arial" w:hAnsi="Arial" w:cs="Arial"/>
                <w:sz w:val="16"/>
                <w:szCs w:val="16"/>
              </w:rPr>
            </w:pPr>
          </w:p>
        </w:tc>
        <w:tc>
          <w:tcPr>
            <w:tcW w:w="540" w:type="dxa"/>
          </w:tcPr>
          <w:p w14:paraId="7F234E1E" w14:textId="77777777" w:rsidR="003E1B01" w:rsidRPr="00B8712B" w:rsidRDefault="003E1B01" w:rsidP="00711966">
            <w:pPr>
              <w:rPr>
                <w:rFonts w:ascii="Arial" w:hAnsi="Arial" w:cs="Arial"/>
                <w:sz w:val="16"/>
                <w:szCs w:val="16"/>
              </w:rPr>
            </w:pPr>
          </w:p>
        </w:tc>
        <w:tc>
          <w:tcPr>
            <w:tcW w:w="540" w:type="dxa"/>
          </w:tcPr>
          <w:p w14:paraId="0878C585" w14:textId="77777777" w:rsidR="003E1B01" w:rsidRPr="00B8712B" w:rsidRDefault="003E1B01" w:rsidP="00711966">
            <w:pPr>
              <w:rPr>
                <w:rFonts w:ascii="Arial" w:hAnsi="Arial" w:cs="Arial"/>
                <w:sz w:val="16"/>
                <w:szCs w:val="16"/>
              </w:rPr>
            </w:pPr>
          </w:p>
        </w:tc>
        <w:tc>
          <w:tcPr>
            <w:tcW w:w="3420" w:type="dxa"/>
          </w:tcPr>
          <w:p w14:paraId="1C3E3318" w14:textId="77777777" w:rsidR="003E1B01" w:rsidRPr="00B8712B" w:rsidRDefault="003E1B01" w:rsidP="00711966">
            <w:pPr>
              <w:rPr>
                <w:rFonts w:ascii="Arial" w:hAnsi="Arial" w:cs="Arial"/>
                <w:sz w:val="16"/>
                <w:szCs w:val="16"/>
              </w:rPr>
            </w:pPr>
          </w:p>
        </w:tc>
        <w:tc>
          <w:tcPr>
            <w:tcW w:w="540" w:type="dxa"/>
          </w:tcPr>
          <w:p w14:paraId="193AE6E7" w14:textId="77777777" w:rsidR="003E1B01" w:rsidRPr="00B8712B" w:rsidRDefault="003E1B01" w:rsidP="00711966">
            <w:pPr>
              <w:rPr>
                <w:rFonts w:ascii="Arial" w:hAnsi="Arial" w:cs="Arial"/>
                <w:sz w:val="16"/>
                <w:szCs w:val="16"/>
              </w:rPr>
            </w:pPr>
          </w:p>
        </w:tc>
        <w:tc>
          <w:tcPr>
            <w:tcW w:w="535" w:type="dxa"/>
            <w:tcBorders>
              <w:right w:val="single" w:sz="18" w:space="0" w:color="auto"/>
            </w:tcBorders>
          </w:tcPr>
          <w:p w14:paraId="03B8F4D4" w14:textId="77777777" w:rsidR="003E1B01" w:rsidRPr="00B8712B" w:rsidRDefault="003E1B01" w:rsidP="00711966">
            <w:pPr>
              <w:rPr>
                <w:rFonts w:ascii="Arial" w:hAnsi="Arial" w:cs="Arial"/>
                <w:sz w:val="16"/>
                <w:szCs w:val="16"/>
              </w:rPr>
            </w:pPr>
          </w:p>
        </w:tc>
      </w:tr>
      <w:tr w:rsidR="003E1B01" w:rsidRPr="00B8712B" w14:paraId="68C14FD6" w14:textId="77777777" w:rsidTr="00711966">
        <w:tc>
          <w:tcPr>
            <w:tcW w:w="3505" w:type="dxa"/>
          </w:tcPr>
          <w:p w14:paraId="16EED0E8" w14:textId="77777777" w:rsidR="003E1B01" w:rsidRPr="003E1B01" w:rsidRDefault="003E1B01" w:rsidP="00711966">
            <w:pPr>
              <w:rPr>
                <w:rFonts w:ascii="Arial" w:hAnsi="Arial" w:cs="Arial"/>
                <w:sz w:val="14"/>
                <w:szCs w:val="14"/>
              </w:rPr>
            </w:pPr>
            <w:r w:rsidRPr="003E1B01">
              <w:rPr>
                <w:rFonts w:ascii="Arial" w:hAnsi="Arial" w:cs="Arial"/>
                <w:sz w:val="14"/>
                <w:szCs w:val="14"/>
              </w:rPr>
              <w:t xml:space="preserve">If audit done </w:t>
            </w:r>
            <w:r>
              <w:rPr>
                <w:rFonts w:ascii="Arial" w:hAnsi="Arial" w:cs="Arial"/>
                <w:sz w:val="14"/>
                <w:szCs w:val="14"/>
              </w:rPr>
              <w:t>two</w:t>
            </w:r>
            <w:r w:rsidRPr="003E1B01">
              <w:rPr>
                <w:rFonts w:ascii="Arial" w:hAnsi="Arial" w:cs="Arial"/>
                <w:sz w:val="14"/>
                <w:szCs w:val="14"/>
              </w:rPr>
              <w:t xml:space="preserve"> month</w:t>
            </w:r>
            <w:r>
              <w:rPr>
                <w:rFonts w:ascii="Arial" w:hAnsi="Arial" w:cs="Arial"/>
                <w:sz w:val="14"/>
                <w:szCs w:val="14"/>
              </w:rPr>
              <w:t>s</w:t>
            </w:r>
            <w:r w:rsidRPr="003E1B01">
              <w:rPr>
                <w:rFonts w:ascii="Arial" w:hAnsi="Arial" w:cs="Arial"/>
                <w:sz w:val="14"/>
                <w:szCs w:val="14"/>
              </w:rPr>
              <w:t xml:space="preserve"> early for first 18 months</w:t>
            </w:r>
          </w:p>
        </w:tc>
        <w:tc>
          <w:tcPr>
            <w:tcW w:w="540" w:type="dxa"/>
            <w:tcBorders>
              <w:right w:val="single" w:sz="4" w:space="0" w:color="auto"/>
            </w:tcBorders>
            <w:shd w:val="clear" w:color="auto" w:fill="FF0000"/>
          </w:tcPr>
          <w:p w14:paraId="62D11A90" w14:textId="77777777" w:rsidR="003E1B01" w:rsidRPr="00B8712B" w:rsidRDefault="003E1B01" w:rsidP="00711966">
            <w:pPr>
              <w:rPr>
                <w:rFonts w:ascii="Arial" w:hAnsi="Arial" w:cs="Arial"/>
                <w:sz w:val="16"/>
                <w:szCs w:val="16"/>
              </w:rPr>
            </w:pPr>
          </w:p>
        </w:tc>
        <w:tc>
          <w:tcPr>
            <w:tcW w:w="499" w:type="dxa"/>
            <w:tcBorders>
              <w:top w:val="single" w:sz="4" w:space="0" w:color="auto"/>
              <w:left w:val="single" w:sz="4" w:space="0" w:color="auto"/>
              <w:bottom w:val="single" w:sz="4" w:space="0" w:color="auto"/>
              <w:right w:val="single" w:sz="18" w:space="0" w:color="auto"/>
            </w:tcBorders>
            <w:shd w:val="clear" w:color="auto" w:fill="FF0000"/>
          </w:tcPr>
          <w:p w14:paraId="0AF4EEB1" w14:textId="77777777" w:rsidR="003E1B01" w:rsidRPr="00B8712B" w:rsidRDefault="003E1B01" w:rsidP="00711966">
            <w:pPr>
              <w:rPr>
                <w:rFonts w:ascii="Arial" w:hAnsi="Arial" w:cs="Arial"/>
                <w:sz w:val="16"/>
                <w:szCs w:val="16"/>
              </w:rPr>
            </w:pPr>
          </w:p>
        </w:tc>
        <w:tc>
          <w:tcPr>
            <w:tcW w:w="2831" w:type="dxa"/>
            <w:tcBorders>
              <w:left w:val="single" w:sz="18" w:space="0" w:color="auto"/>
            </w:tcBorders>
            <w:shd w:val="clear" w:color="auto" w:fill="FF0000"/>
          </w:tcPr>
          <w:p w14:paraId="7175B0BF" w14:textId="4D8B592E" w:rsidR="003E1B01" w:rsidRPr="00B8712B" w:rsidRDefault="003E1B01" w:rsidP="00711966">
            <w:pPr>
              <w:rPr>
                <w:rFonts w:ascii="Arial" w:hAnsi="Arial" w:cs="Arial"/>
                <w:sz w:val="16"/>
                <w:szCs w:val="16"/>
              </w:rPr>
            </w:pPr>
          </w:p>
        </w:tc>
        <w:tc>
          <w:tcPr>
            <w:tcW w:w="540" w:type="dxa"/>
          </w:tcPr>
          <w:p w14:paraId="4B0A9549" w14:textId="77777777" w:rsidR="003E1B01" w:rsidRPr="00B8712B" w:rsidRDefault="003E1B01" w:rsidP="00711966">
            <w:pPr>
              <w:rPr>
                <w:rFonts w:ascii="Arial" w:hAnsi="Arial" w:cs="Arial"/>
                <w:sz w:val="16"/>
                <w:szCs w:val="16"/>
              </w:rPr>
            </w:pPr>
          </w:p>
        </w:tc>
        <w:tc>
          <w:tcPr>
            <w:tcW w:w="540" w:type="dxa"/>
          </w:tcPr>
          <w:p w14:paraId="700DDBC5" w14:textId="77777777" w:rsidR="003E1B01" w:rsidRPr="00B8712B" w:rsidRDefault="003E1B01" w:rsidP="00711966">
            <w:pPr>
              <w:rPr>
                <w:rFonts w:ascii="Arial" w:hAnsi="Arial" w:cs="Arial"/>
                <w:sz w:val="16"/>
                <w:szCs w:val="16"/>
              </w:rPr>
            </w:pPr>
          </w:p>
        </w:tc>
        <w:tc>
          <w:tcPr>
            <w:tcW w:w="3420" w:type="dxa"/>
          </w:tcPr>
          <w:p w14:paraId="5EB514FE" w14:textId="77777777" w:rsidR="003E1B01" w:rsidRPr="00B8712B" w:rsidRDefault="003E1B01" w:rsidP="00711966">
            <w:pPr>
              <w:rPr>
                <w:rFonts w:ascii="Arial" w:hAnsi="Arial" w:cs="Arial"/>
                <w:sz w:val="16"/>
                <w:szCs w:val="16"/>
              </w:rPr>
            </w:pPr>
          </w:p>
        </w:tc>
        <w:tc>
          <w:tcPr>
            <w:tcW w:w="540" w:type="dxa"/>
          </w:tcPr>
          <w:p w14:paraId="63F33B00" w14:textId="77777777" w:rsidR="003E1B01" w:rsidRPr="00B8712B" w:rsidRDefault="003E1B01" w:rsidP="00711966">
            <w:pPr>
              <w:rPr>
                <w:rFonts w:ascii="Arial" w:hAnsi="Arial" w:cs="Arial"/>
                <w:sz w:val="16"/>
                <w:szCs w:val="16"/>
              </w:rPr>
            </w:pPr>
          </w:p>
        </w:tc>
        <w:tc>
          <w:tcPr>
            <w:tcW w:w="535" w:type="dxa"/>
            <w:tcBorders>
              <w:right w:val="single" w:sz="18" w:space="0" w:color="auto"/>
            </w:tcBorders>
          </w:tcPr>
          <w:p w14:paraId="052B49F8" w14:textId="77777777" w:rsidR="003E1B01" w:rsidRPr="00B8712B" w:rsidRDefault="003E1B01" w:rsidP="00711966">
            <w:pPr>
              <w:rPr>
                <w:rFonts w:ascii="Arial" w:hAnsi="Arial" w:cs="Arial"/>
                <w:sz w:val="16"/>
                <w:szCs w:val="16"/>
              </w:rPr>
            </w:pPr>
          </w:p>
        </w:tc>
      </w:tr>
      <w:tr w:rsidR="003E1B01" w:rsidRPr="00B8712B" w14:paraId="0113430F" w14:textId="77777777" w:rsidTr="00711966">
        <w:tc>
          <w:tcPr>
            <w:tcW w:w="3505" w:type="dxa"/>
          </w:tcPr>
          <w:p w14:paraId="5B20AD0B" w14:textId="77777777" w:rsidR="003E1B01" w:rsidRPr="003E1B01" w:rsidRDefault="003E1B01" w:rsidP="00711966">
            <w:pPr>
              <w:rPr>
                <w:rFonts w:ascii="Arial" w:hAnsi="Arial" w:cs="Arial"/>
                <w:sz w:val="14"/>
                <w:szCs w:val="14"/>
              </w:rPr>
            </w:pPr>
            <w:r w:rsidRPr="003E1B01">
              <w:rPr>
                <w:rFonts w:ascii="Arial" w:hAnsi="Arial" w:cs="Arial"/>
                <w:sz w:val="14"/>
                <w:szCs w:val="14"/>
              </w:rPr>
              <w:t xml:space="preserve">If audit done </w:t>
            </w:r>
            <w:r>
              <w:rPr>
                <w:rFonts w:ascii="Arial" w:hAnsi="Arial" w:cs="Arial"/>
                <w:sz w:val="14"/>
                <w:szCs w:val="14"/>
              </w:rPr>
              <w:t xml:space="preserve">two </w:t>
            </w:r>
            <w:r w:rsidRPr="003E1B01">
              <w:rPr>
                <w:rFonts w:ascii="Arial" w:hAnsi="Arial" w:cs="Arial"/>
                <w:sz w:val="14"/>
                <w:szCs w:val="14"/>
              </w:rPr>
              <w:t>month</w:t>
            </w:r>
            <w:r>
              <w:rPr>
                <w:rFonts w:ascii="Arial" w:hAnsi="Arial" w:cs="Arial"/>
                <w:sz w:val="14"/>
                <w:szCs w:val="14"/>
              </w:rPr>
              <w:t>s</w:t>
            </w:r>
            <w:r w:rsidRPr="003E1B01">
              <w:rPr>
                <w:rFonts w:ascii="Arial" w:hAnsi="Arial" w:cs="Arial"/>
                <w:sz w:val="14"/>
                <w:szCs w:val="14"/>
              </w:rPr>
              <w:t xml:space="preserve"> early for </w:t>
            </w:r>
            <w:r>
              <w:rPr>
                <w:rFonts w:ascii="Arial" w:hAnsi="Arial" w:cs="Arial"/>
                <w:sz w:val="14"/>
                <w:szCs w:val="14"/>
              </w:rPr>
              <w:t xml:space="preserve">second </w:t>
            </w:r>
            <w:r w:rsidRPr="003E1B01">
              <w:rPr>
                <w:rFonts w:ascii="Arial" w:hAnsi="Arial" w:cs="Arial"/>
                <w:sz w:val="14"/>
                <w:szCs w:val="14"/>
              </w:rPr>
              <w:t>18 months</w:t>
            </w:r>
          </w:p>
        </w:tc>
        <w:tc>
          <w:tcPr>
            <w:tcW w:w="540" w:type="dxa"/>
            <w:tcBorders>
              <w:right w:val="single" w:sz="4" w:space="0" w:color="auto"/>
            </w:tcBorders>
          </w:tcPr>
          <w:p w14:paraId="0F9B52D8" w14:textId="77777777" w:rsidR="003E1B01" w:rsidRPr="00B8712B" w:rsidRDefault="003E1B01" w:rsidP="00711966">
            <w:pPr>
              <w:rPr>
                <w:rFonts w:ascii="Arial" w:hAnsi="Arial" w:cs="Arial"/>
                <w:sz w:val="16"/>
                <w:szCs w:val="16"/>
              </w:rPr>
            </w:pPr>
          </w:p>
        </w:tc>
        <w:tc>
          <w:tcPr>
            <w:tcW w:w="499" w:type="dxa"/>
            <w:tcBorders>
              <w:top w:val="single" w:sz="4" w:space="0" w:color="auto"/>
              <w:left w:val="single" w:sz="4" w:space="0" w:color="auto"/>
              <w:bottom w:val="single" w:sz="4" w:space="0" w:color="auto"/>
              <w:right w:val="single" w:sz="18" w:space="0" w:color="auto"/>
            </w:tcBorders>
          </w:tcPr>
          <w:p w14:paraId="54C5E5C2" w14:textId="77777777" w:rsidR="003E1B01" w:rsidRPr="00B8712B" w:rsidRDefault="003E1B01" w:rsidP="00711966">
            <w:pPr>
              <w:rPr>
                <w:rFonts w:ascii="Arial" w:hAnsi="Arial" w:cs="Arial"/>
                <w:sz w:val="16"/>
                <w:szCs w:val="16"/>
              </w:rPr>
            </w:pPr>
          </w:p>
        </w:tc>
        <w:tc>
          <w:tcPr>
            <w:tcW w:w="2831" w:type="dxa"/>
            <w:tcBorders>
              <w:left w:val="single" w:sz="18" w:space="0" w:color="auto"/>
            </w:tcBorders>
          </w:tcPr>
          <w:p w14:paraId="470C33A5" w14:textId="77777777" w:rsidR="003E1B01" w:rsidRPr="00B8712B" w:rsidRDefault="003E1B01" w:rsidP="00711966">
            <w:pPr>
              <w:rPr>
                <w:rFonts w:ascii="Arial" w:hAnsi="Arial" w:cs="Arial"/>
                <w:sz w:val="16"/>
                <w:szCs w:val="16"/>
              </w:rPr>
            </w:pPr>
          </w:p>
        </w:tc>
        <w:tc>
          <w:tcPr>
            <w:tcW w:w="540" w:type="dxa"/>
            <w:shd w:val="clear" w:color="auto" w:fill="FF0000"/>
          </w:tcPr>
          <w:p w14:paraId="3A26178F" w14:textId="1B106620" w:rsidR="003E1B01" w:rsidRPr="00B8712B" w:rsidRDefault="003E1B01" w:rsidP="00711966">
            <w:pPr>
              <w:rPr>
                <w:rFonts w:ascii="Arial" w:hAnsi="Arial" w:cs="Arial"/>
                <w:sz w:val="16"/>
                <w:szCs w:val="16"/>
              </w:rPr>
            </w:pPr>
          </w:p>
        </w:tc>
        <w:tc>
          <w:tcPr>
            <w:tcW w:w="540" w:type="dxa"/>
            <w:shd w:val="clear" w:color="auto" w:fill="FF0000"/>
          </w:tcPr>
          <w:p w14:paraId="6262A1E3" w14:textId="77777777" w:rsidR="003E1B01" w:rsidRPr="00B8712B" w:rsidRDefault="003E1B01" w:rsidP="00711966">
            <w:pPr>
              <w:rPr>
                <w:rFonts w:ascii="Arial" w:hAnsi="Arial" w:cs="Arial"/>
                <w:sz w:val="16"/>
                <w:szCs w:val="16"/>
              </w:rPr>
            </w:pPr>
          </w:p>
        </w:tc>
        <w:tc>
          <w:tcPr>
            <w:tcW w:w="3420" w:type="dxa"/>
            <w:shd w:val="clear" w:color="auto" w:fill="FF0000"/>
          </w:tcPr>
          <w:p w14:paraId="7CE9729A" w14:textId="77777777" w:rsidR="003E1B01" w:rsidRPr="00B8712B" w:rsidRDefault="003E1B01" w:rsidP="00711966">
            <w:pPr>
              <w:rPr>
                <w:rFonts w:ascii="Arial" w:hAnsi="Arial" w:cs="Arial"/>
                <w:sz w:val="16"/>
                <w:szCs w:val="16"/>
              </w:rPr>
            </w:pPr>
          </w:p>
        </w:tc>
        <w:tc>
          <w:tcPr>
            <w:tcW w:w="540" w:type="dxa"/>
          </w:tcPr>
          <w:p w14:paraId="22DE88CA" w14:textId="77777777" w:rsidR="003E1B01" w:rsidRPr="00B8712B" w:rsidRDefault="003E1B01" w:rsidP="00711966">
            <w:pPr>
              <w:rPr>
                <w:rFonts w:ascii="Arial" w:hAnsi="Arial" w:cs="Arial"/>
                <w:sz w:val="16"/>
                <w:szCs w:val="16"/>
              </w:rPr>
            </w:pPr>
          </w:p>
        </w:tc>
        <w:tc>
          <w:tcPr>
            <w:tcW w:w="535" w:type="dxa"/>
            <w:tcBorders>
              <w:right w:val="single" w:sz="18" w:space="0" w:color="auto"/>
            </w:tcBorders>
          </w:tcPr>
          <w:p w14:paraId="4E327730" w14:textId="77777777" w:rsidR="003E1B01" w:rsidRPr="00B8712B" w:rsidRDefault="003E1B01" w:rsidP="00711966">
            <w:pPr>
              <w:rPr>
                <w:rFonts w:ascii="Arial" w:hAnsi="Arial" w:cs="Arial"/>
                <w:sz w:val="16"/>
                <w:szCs w:val="16"/>
              </w:rPr>
            </w:pPr>
          </w:p>
        </w:tc>
      </w:tr>
      <w:tr w:rsidR="003E1B01" w:rsidRPr="00B8712B" w14:paraId="5B26E8ED" w14:textId="77777777" w:rsidTr="00711966">
        <w:tc>
          <w:tcPr>
            <w:tcW w:w="3505" w:type="dxa"/>
          </w:tcPr>
          <w:p w14:paraId="5B004906" w14:textId="77777777" w:rsidR="003E1B01" w:rsidRPr="003E1B01" w:rsidRDefault="003E1B01" w:rsidP="00711966">
            <w:pPr>
              <w:rPr>
                <w:rFonts w:ascii="Arial" w:hAnsi="Arial" w:cs="Arial"/>
                <w:sz w:val="14"/>
                <w:szCs w:val="14"/>
              </w:rPr>
            </w:pPr>
            <w:r w:rsidRPr="003E1B01">
              <w:rPr>
                <w:rFonts w:ascii="Arial" w:hAnsi="Arial" w:cs="Arial"/>
                <w:sz w:val="14"/>
                <w:szCs w:val="14"/>
              </w:rPr>
              <w:t xml:space="preserve">If </w:t>
            </w:r>
            <w:r>
              <w:rPr>
                <w:rFonts w:ascii="Arial" w:hAnsi="Arial" w:cs="Arial"/>
                <w:sz w:val="14"/>
                <w:szCs w:val="14"/>
              </w:rPr>
              <w:t xml:space="preserve">RC </w:t>
            </w:r>
            <w:r w:rsidRPr="003E1B01">
              <w:rPr>
                <w:rFonts w:ascii="Arial" w:hAnsi="Arial" w:cs="Arial"/>
                <w:sz w:val="14"/>
                <w:szCs w:val="14"/>
              </w:rPr>
              <w:t xml:space="preserve">audit done </w:t>
            </w:r>
            <w:r>
              <w:rPr>
                <w:rFonts w:ascii="Arial" w:hAnsi="Arial" w:cs="Arial"/>
                <w:sz w:val="14"/>
                <w:szCs w:val="14"/>
              </w:rPr>
              <w:t xml:space="preserve">two </w:t>
            </w:r>
            <w:r w:rsidRPr="003E1B01">
              <w:rPr>
                <w:rFonts w:ascii="Arial" w:hAnsi="Arial" w:cs="Arial"/>
                <w:sz w:val="14"/>
                <w:szCs w:val="14"/>
              </w:rPr>
              <w:t>month</w:t>
            </w:r>
            <w:r>
              <w:rPr>
                <w:rFonts w:ascii="Arial" w:hAnsi="Arial" w:cs="Arial"/>
                <w:sz w:val="14"/>
                <w:szCs w:val="14"/>
              </w:rPr>
              <w:t>s</w:t>
            </w:r>
            <w:r w:rsidRPr="003E1B01">
              <w:rPr>
                <w:rFonts w:ascii="Arial" w:hAnsi="Arial" w:cs="Arial"/>
                <w:sz w:val="14"/>
                <w:szCs w:val="14"/>
              </w:rPr>
              <w:t xml:space="preserve"> early</w:t>
            </w:r>
          </w:p>
        </w:tc>
        <w:tc>
          <w:tcPr>
            <w:tcW w:w="540" w:type="dxa"/>
            <w:tcBorders>
              <w:right w:val="single" w:sz="4" w:space="0" w:color="auto"/>
            </w:tcBorders>
          </w:tcPr>
          <w:p w14:paraId="34FE5C53" w14:textId="77777777" w:rsidR="003E1B01" w:rsidRPr="00B8712B" w:rsidRDefault="003E1B01" w:rsidP="00711966">
            <w:pPr>
              <w:rPr>
                <w:rFonts w:ascii="Arial" w:hAnsi="Arial" w:cs="Arial"/>
                <w:sz w:val="16"/>
                <w:szCs w:val="16"/>
              </w:rPr>
            </w:pPr>
          </w:p>
        </w:tc>
        <w:tc>
          <w:tcPr>
            <w:tcW w:w="499" w:type="dxa"/>
            <w:tcBorders>
              <w:top w:val="single" w:sz="4" w:space="0" w:color="auto"/>
              <w:left w:val="single" w:sz="4" w:space="0" w:color="auto"/>
              <w:bottom w:val="single" w:sz="4" w:space="0" w:color="auto"/>
              <w:right w:val="single" w:sz="18" w:space="0" w:color="auto"/>
            </w:tcBorders>
          </w:tcPr>
          <w:p w14:paraId="1D28A5BC" w14:textId="77777777" w:rsidR="003E1B01" w:rsidRPr="00B8712B" w:rsidRDefault="003E1B01" w:rsidP="00711966">
            <w:pPr>
              <w:rPr>
                <w:rFonts w:ascii="Arial" w:hAnsi="Arial" w:cs="Arial"/>
                <w:sz w:val="16"/>
                <w:szCs w:val="16"/>
              </w:rPr>
            </w:pPr>
          </w:p>
        </w:tc>
        <w:tc>
          <w:tcPr>
            <w:tcW w:w="2831" w:type="dxa"/>
            <w:tcBorders>
              <w:left w:val="single" w:sz="18" w:space="0" w:color="auto"/>
            </w:tcBorders>
          </w:tcPr>
          <w:p w14:paraId="3B6ADF02" w14:textId="77777777" w:rsidR="003E1B01" w:rsidRPr="00B8712B" w:rsidRDefault="003E1B01" w:rsidP="00711966">
            <w:pPr>
              <w:rPr>
                <w:rFonts w:ascii="Arial" w:hAnsi="Arial" w:cs="Arial"/>
                <w:sz w:val="16"/>
                <w:szCs w:val="16"/>
              </w:rPr>
            </w:pPr>
          </w:p>
        </w:tc>
        <w:tc>
          <w:tcPr>
            <w:tcW w:w="540" w:type="dxa"/>
          </w:tcPr>
          <w:p w14:paraId="0DFA3508" w14:textId="77777777" w:rsidR="003E1B01" w:rsidRPr="00B8712B" w:rsidRDefault="003E1B01" w:rsidP="00711966">
            <w:pPr>
              <w:rPr>
                <w:rFonts w:ascii="Arial" w:hAnsi="Arial" w:cs="Arial"/>
                <w:sz w:val="16"/>
                <w:szCs w:val="16"/>
              </w:rPr>
            </w:pPr>
          </w:p>
        </w:tc>
        <w:tc>
          <w:tcPr>
            <w:tcW w:w="540" w:type="dxa"/>
          </w:tcPr>
          <w:p w14:paraId="52D13D8F" w14:textId="6215130D" w:rsidR="003E1B01" w:rsidRPr="00B8712B" w:rsidRDefault="003E1B01" w:rsidP="00711966">
            <w:pPr>
              <w:rPr>
                <w:rFonts w:ascii="Arial" w:hAnsi="Arial" w:cs="Arial"/>
                <w:sz w:val="16"/>
                <w:szCs w:val="16"/>
              </w:rPr>
            </w:pPr>
          </w:p>
        </w:tc>
        <w:tc>
          <w:tcPr>
            <w:tcW w:w="3420" w:type="dxa"/>
          </w:tcPr>
          <w:p w14:paraId="403385FE" w14:textId="77777777" w:rsidR="003E1B01" w:rsidRPr="00B8712B" w:rsidRDefault="003E1B01" w:rsidP="00711966">
            <w:pPr>
              <w:rPr>
                <w:rFonts w:ascii="Arial" w:hAnsi="Arial" w:cs="Arial"/>
                <w:sz w:val="16"/>
                <w:szCs w:val="16"/>
              </w:rPr>
            </w:pPr>
          </w:p>
        </w:tc>
        <w:tc>
          <w:tcPr>
            <w:tcW w:w="540" w:type="dxa"/>
            <w:shd w:val="clear" w:color="auto" w:fill="FF0000"/>
          </w:tcPr>
          <w:p w14:paraId="13A84275" w14:textId="77777777" w:rsidR="003E1B01" w:rsidRPr="00B8712B" w:rsidRDefault="003E1B01" w:rsidP="00711966">
            <w:pPr>
              <w:rPr>
                <w:rFonts w:ascii="Arial" w:hAnsi="Arial" w:cs="Arial"/>
                <w:sz w:val="16"/>
                <w:szCs w:val="16"/>
              </w:rPr>
            </w:pPr>
          </w:p>
        </w:tc>
        <w:tc>
          <w:tcPr>
            <w:tcW w:w="535" w:type="dxa"/>
            <w:tcBorders>
              <w:right w:val="single" w:sz="18" w:space="0" w:color="auto"/>
            </w:tcBorders>
            <w:shd w:val="clear" w:color="auto" w:fill="FF0000"/>
          </w:tcPr>
          <w:p w14:paraId="390A4C89" w14:textId="77777777" w:rsidR="003E1B01" w:rsidRPr="00B8712B" w:rsidRDefault="003E1B01" w:rsidP="00711966">
            <w:pPr>
              <w:rPr>
                <w:rFonts w:ascii="Arial" w:hAnsi="Arial" w:cs="Arial"/>
                <w:sz w:val="16"/>
                <w:szCs w:val="16"/>
              </w:rPr>
            </w:pPr>
          </w:p>
        </w:tc>
      </w:tr>
      <w:tr w:rsidR="003E1B01" w:rsidRPr="00B8712B" w14:paraId="62B01B0C" w14:textId="77777777" w:rsidTr="00711966">
        <w:tc>
          <w:tcPr>
            <w:tcW w:w="3505" w:type="dxa"/>
          </w:tcPr>
          <w:p w14:paraId="7EC2BF09" w14:textId="77777777" w:rsidR="003E1B01" w:rsidRPr="003E1B01" w:rsidRDefault="003E1B01" w:rsidP="00711966">
            <w:pPr>
              <w:rPr>
                <w:rFonts w:ascii="Arial" w:hAnsi="Arial" w:cs="Arial"/>
                <w:sz w:val="14"/>
                <w:szCs w:val="14"/>
              </w:rPr>
            </w:pPr>
          </w:p>
        </w:tc>
        <w:tc>
          <w:tcPr>
            <w:tcW w:w="540" w:type="dxa"/>
            <w:tcBorders>
              <w:right w:val="single" w:sz="4" w:space="0" w:color="auto"/>
            </w:tcBorders>
          </w:tcPr>
          <w:p w14:paraId="1027AE8A" w14:textId="77777777" w:rsidR="003E1B01" w:rsidRPr="00B8712B" w:rsidRDefault="003E1B01" w:rsidP="00711966">
            <w:pPr>
              <w:rPr>
                <w:rFonts w:ascii="Arial" w:hAnsi="Arial" w:cs="Arial"/>
                <w:sz w:val="16"/>
                <w:szCs w:val="16"/>
              </w:rPr>
            </w:pPr>
          </w:p>
        </w:tc>
        <w:tc>
          <w:tcPr>
            <w:tcW w:w="499" w:type="dxa"/>
            <w:tcBorders>
              <w:top w:val="single" w:sz="4" w:space="0" w:color="auto"/>
              <w:left w:val="single" w:sz="4" w:space="0" w:color="auto"/>
              <w:bottom w:val="single" w:sz="4" w:space="0" w:color="auto"/>
              <w:right w:val="single" w:sz="18" w:space="0" w:color="auto"/>
            </w:tcBorders>
          </w:tcPr>
          <w:p w14:paraId="5D5F97C2" w14:textId="77777777" w:rsidR="003E1B01" w:rsidRPr="00B8712B" w:rsidRDefault="003E1B01" w:rsidP="00711966">
            <w:pPr>
              <w:rPr>
                <w:rFonts w:ascii="Arial" w:hAnsi="Arial" w:cs="Arial"/>
                <w:sz w:val="16"/>
                <w:szCs w:val="16"/>
              </w:rPr>
            </w:pPr>
          </w:p>
        </w:tc>
        <w:tc>
          <w:tcPr>
            <w:tcW w:w="2831" w:type="dxa"/>
            <w:tcBorders>
              <w:left w:val="single" w:sz="18" w:space="0" w:color="auto"/>
            </w:tcBorders>
          </w:tcPr>
          <w:p w14:paraId="374DCD16" w14:textId="77777777" w:rsidR="003E1B01" w:rsidRPr="00B8712B" w:rsidRDefault="003E1B01" w:rsidP="00711966">
            <w:pPr>
              <w:rPr>
                <w:rFonts w:ascii="Arial" w:hAnsi="Arial" w:cs="Arial"/>
                <w:sz w:val="16"/>
                <w:szCs w:val="16"/>
              </w:rPr>
            </w:pPr>
          </w:p>
        </w:tc>
        <w:tc>
          <w:tcPr>
            <w:tcW w:w="540" w:type="dxa"/>
          </w:tcPr>
          <w:p w14:paraId="3EC19624" w14:textId="77777777" w:rsidR="003E1B01" w:rsidRPr="00B8712B" w:rsidRDefault="003E1B01" w:rsidP="00711966">
            <w:pPr>
              <w:rPr>
                <w:rFonts w:ascii="Arial" w:hAnsi="Arial" w:cs="Arial"/>
                <w:sz w:val="16"/>
                <w:szCs w:val="16"/>
              </w:rPr>
            </w:pPr>
          </w:p>
        </w:tc>
        <w:tc>
          <w:tcPr>
            <w:tcW w:w="540" w:type="dxa"/>
          </w:tcPr>
          <w:p w14:paraId="23A9B20E" w14:textId="77777777" w:rsidR="003E1B01" w:rsidRPr="00B8712B" w:rsidRDefault="003E1B01" w:rsidP="00711966">
            <w:pPr>
              <w:rPr>
                <w:rFonts w:ascii="Arial" w:hAnsi="Arial" w:cs="Arial"/>
                <w:sz w:val="16"/>
                <w:szCs w:val="16"/>
              </w:rPr>
            </w:pPr>
          </w:p>
        </w:tc>
        <w:tc>
          <w:tcPr>
            <w:tcW w:w="3420" w:type="dxa"/>
          </w:tcPr>
          <w:p w14:paraId="402087CC" w14:textId="77777777" w:rsidR="003E1B01" w:rsidRPr="00B8712B" w:rsidRDefault="003E1B01" w:rsidP="00711966">
            <w:pPr>
              <w:rPr>
                <w:rFonts w:ascii="Arial" w:hAnsi="Arial" w:cs="Arial"/>
                <w:sz w:val="16"/>
                <w:szCs w:val="16"/>
              </w:rPr>
            </w:pPr>
          </w:p>
        </w:tc>
        <w:tc>
          <w:tcPr>
            <w:tcW w:w="540" w:type="dxa"/>
          </w:tcPr>
          <w:p w14:paraId="3B06663D" w14:textId="77777777" w:rsidR="003E1B01" w:rsidRPr="00B8712B" w:rsidRDefault="003E1B01" w:rsidP="00711966">
            <w:pPr>
              <w:rPr>
                <w:rFonts w:ascii="Arial" w:hAnsi="Arial" w:cs="Arial"/>
                <w:sz w:val="16"/>
                <w:szCs w:val="16"/>
              </w:rPr>
            </w:pPr>
          </w:p>
        </w:tc>
        <w:tc>
          <w:tcPr>
            <w:tcW w:w="535" w:type="dxa"/>
            <w:tcBorders>
              <w:right w:val="single" w:sz="18" w:space="0" w:color="auto"/>
            </w:tcBorders>
          </w:tcPr>
          <w:p w14:paraId="7F8D16C9" w14:textId="77777777" w:rsidR="003E1B01" w:rsidRPr="00B8712B" w:rsidRDefault="003E1B01" w:rsidP="00711966">
            <w:pPr>
              <w:rPr>
                <w:rFonts w:ascii="Arial" w:hAnsi="Arial" w:cs="Arial"/>
                <w:sz w:val="16"/>
                <w:szCs w:val="16"/>
              </w:rPr>
            </w:pPr>
          </w:p>
        </w:tc>
      </w:tr>
    </w:tbl>
    <w:tbl>
      <w:tblPr>
        <w:tblStyle w:val="TableGrid"/>
        <w:tblpPr w:leftFromText="180" w:rightFromText="180" w:vertAnchor="text" w:horzAnchor="margin" w:tblpY="6254"/>
        <w:tblW w:w="0" w:type="auto"/>
        <w:tblLook w:val="04A0" w:firstRow="1" w:lastRow="0" w:firstColumn="1" w:lastColumn="0" w:noHBand="0" w:noVBand="1"/>
      </w:tblPr>
      <w:tblGrid>
        <w:gridCol w:w="12950"/>
      </w:tblGrid>
      <w:tr w:rsidR="00702773" w14:paraId="43288E2F" w14:textId="77777777" w:rsidTr="00702773">
        <w:trPr>
          <w:trHeight w:val="2150"/>
        </w:trPr>
        <w:tc>
          <w:tcPr>
            <w:tcW w:w="12950" w:type="dxa"/>
          </w:tcPr>
          <w:p w14:paraId="190A8948" w14:textId="77777777" w:rsidR="00702773" w:rsidRDefault="00702773" w:rsidP="00702773">
            <w:pPr>
              <w:rPr>
                <w:rFonts w:ascii="Arial" w:hAnsi="Arial" w:cs="Arial"/>
                <w:sz w:val="14"/>
                <w:szCs w:val="14"/>
              </w:rPr>
            </w:pPr>
            <w:r w:rsidRPr="00711966">
              <w:rPr>
                <w:rFonts w:ascii="Arial" w:hAnsi="Arial" w:cs="Arial"/>
                <w:sz w:val="14"/>
                <w:szCs w:val="14"/>
                <w:highlight w:val="green"/>
              </w:rPr>
              <w:t>Green is what we are trying to achieve, but that is an impossible requirement as that audit would have to be done and completed on the day the QAR was issued and exactly on 18 months thereafter.</w:t>
            </w:r>
          </w:p>
          <w:p w14:paraId="4441548A" w14:textId="25E3F5FF" w:rsidR="00702773" w:rsidRDefault="00702773" w:rsidP="00702773">
            <w:pPr>
              <w:rPr>
                <w:rFonts w:ascii="Arial" w:hAnsi="Arial" w:cs="Arial"/>
                <w:sz w:val="14"/>
                <w:szCs w:val="14"/>
              </w:rPr>
            </w:pPr>
          </w:p>
          <w:p w14:paraId="1955139E" w14:textId="77777777" w:rsidR="00702773" w:rsidRDefault="007F5B6C" w:rsidP="00702773">
            <w:pPr>
              <w:rPr>
                <w:rFonts w:ascii="Arial" w:hAnsi="Arial" w:cs="Arial"/>
                <w:sz w:val="14"/>
                <w:szCs w:val="14"/>
              </w:rPr>
            </w:pPr>
            <w:r>
              <w:rPr>
                <w:rFonts w:ascii="Arial" w:hAnsi="Arial" w:cs="Arial"/>
                <w:sz w:val="14"/>
                <w:szCs w:val="14"/>
                <w:highlight w:val="cyan"/>
              </w:rPr>
              <w:t xml:space="preserve">Blue </w:t>
            </w:r>
            <w:r w:rsidR="00702773" w:rsidRPr="00711966">
              <w:rPr>
                <w:rFonts w:ascii="Arial" w:hAnsi="Arial" w:cs="Arial"/>
                <w:sz w:val="14"/>
                <w:szCs w:val="14"/>
                <w:highlight w:val="cyan"/>
              </w:rPr>
              <w:t>color is achievable if we accept that a month early</w:t>
            </w:r>
            <w:r>
              <w:rPr>
                <w:rFonts w:ascii="Arial" w:hAnsi="Arial" w:cs="Arial"/>
                <w:sz w:val="14"/>
                <w:szCs w:val="14"/>
                <w:highlight w:val="cyan"/>
              </w:rPr>
              <w:t>,</w:t>
            </w:r>
            <w:r w:rsidR="00702773" w:rsidRPr="00711966">
              <w:rPr>
                <w:rFonts w:ascii="Arial" w:hAnsi="Arial" w:cs="Arial"/>
                <w:sz w:val="14"/>
                <w:szCs w:val="14"/>
                <w:highlight w:val="cyan"/>
              </w:rPr>
              <w:t xml:space="preserve"> plus or minus</w:t>
            </w:r>
            <w:r>
              <w:rPr>
                <w:rFonts w:ascii="Arial" w:hAnsi="Arial" w:cs="Arial"/>
                <w:sz w:val="14"/>
                <w:szCs w:val="14"/>
                <w:highlight w:val="cyan"/>
              </w:rPr>
              <w:t>,</w:t>
            </w:r>
            <w:r w:rsidR="00702773" w:rsidRPr="00711966">
              <w:rPr>
                <w:rFonts w:ascii="Arial" w:hAnsi="Arial" w:cs="Arial"/>
                <w:sz w:val="14"/>
                <w:szCs w:val="14"/>
                <w:highlight w:val="cyan"/>
              </w:rPr>
              <w:t xml:space="preserve"> is OK </w:t>
            </w:r>
            <w:r w:rsidR="00702773">
              <w:rPr>
                <w:rFonts w:ascii="Arial" w:hAnsi="Arial" w:cs="Arial"/>
                <w:sz w:val="14"/>
                <w:szCs w:val="14"/>
                <w:highlight w:val="cyan"/>
              </w:rPr>
              <w:t xml:space="preserve">if it is </w:t>
            </w:r>
            <w:r w:rsidR="00702773" w:rsidRPr="00711966">
              <w:rPr>
                <w:rFonts w:ascii="Arial" w:hAnsi="Arial" w:cs="Arial"/>
                <w:sz w:val="14"/>
                <w:szCs w:val="14"/>
                <w:highlight w:val="cyan"/>
              </w:rPr>
              <w:t xml:space="preserve">repeated </w:t>
            </w:r>
            <w:r w:rsidR="00702773">
              <w:rPr>
                <w:rFonts w:ascii="Arial" w:hAnsi="Arial" w:cs="Arial"/>
                <w:sz w:val="14"/>
                <w:szCs w:val="14"/>
                <w:highlight w:val="cyan"/>
              </w:rPr>
              <w:t xml:space="preserve">for </w:t>
            </w:r>
            <w:r w:rsidR="00702773" w:rsidRPr="00711966">
              <w:rPr>
                <w:rFonts w:ascii="Arial" w:hAnsi="Arial" w:cs="Arial"/>
                <w:sz w:val="14"/>
                <w:szCs w:val="14"/>
                <w:highlight w:val="cyan"/>
              </w:rPr>
              <w:t>every audit</w:t>
            </w:r>
            <w:r w:rsidR="00702773">
              <w:rPr>
                <w:rFonts w:ascii="Arial" w:hAnsi="Arial" w:cs="Arial"/>
                <w:sz w:val="14"/>
                <w:szCs w:val="14"/>
              </w:rPr>
              <w:t>.</w:t>
            </w:r>
          </w:p>
          <w:p w14:paraId="6FDE53EF" w14:textId="77777777" w:rsidR="00702773" w:rsidRDefault="00702773" w:rsidP="00702773">
            <w:pPr>
              <w:rPr>
                <w:rFonts w:ascii="Arial" w:hAnsi="Arial" w:cs="Arial"/>
                <w:sz w:val="14"/>
                <w:szCs w:val="14"/>
              </w:rPr>
            </w:pPr>
          </w:p>
          <w:p w14:paraId="3F46F93A" w14:textId="77777777" w:rsidR="00702773" w:rsidRDefault="00702773" w:rsidP="00702773">
            <w:pPr>
              <w:rPr>
                <w:rFonts w:ascii="Arial" w:hAnsi="Arial" w:cs="Arial"/>
                <w:sz w:val="14"/>
                <w:szCs w:val="14"/>
              </w:rPr>
            </w:pPr>
            <w:r w:rsidRPr="00702773">
              <w:rPr>
                <w:rFonts w:ascii="Arial" w:hAnsi="Arial" w:cs="Arial"/>
                <w:sz w:val="14"/>
                <w:szCs w:val="14"/>
                <w:highlight w:val="red"/>
              </w:rPr>
              <w:t xml:space="preserve">Red is only acceptable if </w:t>
            </w:r>
            <w:r>
              <w:rPr>
                <w:rFonts w:ascii="Arial" w:hAnsi="Arial" w:cs="Arial"/>
                <w:sz w:val="14"/>
                <w:szCs w:val="14"/>
                <w:highlight w:val="red"/>
              </w:rPr>
              <w:t xml:space="preserve">the ExCB </w:t>
            </w:r>
            <w:r w:rsidRPr="00702773">
              <w:rPr>
                <w:rFonts w:ascii="Arial" w:hAnsi="Arial" w:cs="Arial"/>
                <w:sz w:val="14"/>
                <w:szCs w:val="14"/>
                <w:highlight w:val="red"/>
              </w:rPr>
              <w:t>accept</w:t>
            </w:r>
            <w:r>
              <w:rPr>
                <w:rFonts w:ascii="Arial" w:hAnsi="Arial" w:cs="Arial"/>
                <w:sz w:val="14"/>
                <w:szCs w:val="14"/>
                <w:highlight w:val="red"/>
              </w:rPr>
              <w:t>s</w:t>
            </w:r>
            <w:r w:rsidRPr="00702773">
              <w:rPr>
                <w:rFonts w:ascii="Arial" w:hAnsi="Arial" w:cs="Arial"/>
                <w:sz w:val="14"/>
                <w:szCs w:val="14"/>
                <w:highlight w:val="red"/>
              </w:rPr>
              <w:t xml:space="preserve"> that it can never be more than two months early and this early audit is repeated at all future audits.</w:t>
            </w:r>
          </w:p>
          <w:p w14:paraId="20D3F439" w14:textId="1A6BDD69" w:rsidR="00702773" w:rsidRDefault="00702773" w:rsidP="00702773">
            <w:pPr>
              <w:rPr>
                <w:rFonts w:ascii="Arial" w:hAnsi="Arial" w:cs="Arial"/>
                <w:sz w:val="14"/>
                <w:szCs w:val="14"/>
              </w:rPr>
            </w:pPr>
          </w:p>
          <w:p w14:paraId="7E4CF37D" w14:textId="77777777" w:rsidR="00702773" w:rsidRPr="00DE632C" w:rsidRDefault="00702773" w:rsidP="00702773">
            <w:pPr>
              <w:rPr>
                <w:rFonts w:ascii="Arial" w:hAnsi="Arial" w:cs="Arial"/>
                <w:b/>
                <w:bCs/>
                <w:sz w:val="14"/>
                <w:szCs w:val="14"/>
              </w:rPr>
            </w:pPr>
            <w:r w:rsidRPr="00DE632C">
              <w:rPr>
                <w:rFonts w:ascii="Arial" w:hAnsi="Arial" w:cs="Arial"/>
                <w:b/>
                <w:bCs/>
                <w:sz w:val="14"/>
                <w:szCs w:val="14"/>
              </w:rPr>
              <w:t>Important considerations:</w:t>
            </w:r>
          </w:p>
          <w:p w14:paraId="6925F8DF" w14:textId="77777777" w:rsidR="00702773" w:rsidRDefault="00702773" w:rsidP="00702773">
            <w:pPr>
              <w:rPr>
                <w:rFonts w:ascii="Arial" w:hAnsi="Arial" w:cs="Arial"/>
                <w:sz w:val="14"/>
                <w:szCs w:val="14"/>
              </w:rPr>
            </w:pPr>
          </w:p>
          <w:p w14:paraId="70C96397" w14:textId="73435F83" w:rsidR="00702773" w:rsidRDefault="00DE632C" w:rsidP="00702773">
            <w:pPr>
              <w:rPr>
                <w:rFonts w:ascii="Arial" w:hAnsi="Arial" w:cs="Arial"/>
                <w:sz w:val="14"/>
                <w:szCs w:val="14"/>
              </w:rPr>
            </w:pPr>
            <w:r>
              <w:rPr>
                <w:rFonts w:ascii="Arial" w:hAnsi="Arial" w:cs="Arial"/>
                <w:sz w:val="14"/>
                <w:szCs w:val="14"/>
              </w:rPr>
              <w:t>Following satisfactory closing of any initial audit non-conformities th</w:t>
            </w:r>
            <w:r w:rsidR="00702773">
              <w:rPr>
                <w:rFonts w:ascii="Arial" w:hAnsi="Arial" w:cs="Arial"/>
                <w:sz w:val="14"/>
                <w:szCs w:val="14"/>
              </w:rPr>
              <w:t xml:space="preserve">e </w:t>
            </w:r>
            <w:r>
              <w:rPr>
                <w:rFonts w:ascii="Arial" w:hAnsi="Arial" w:cs="Arial"/>
                <w:sz w:val="14"/>
                <w:szCs w:val="14"/>
              </w:rPr>
              <w:t xml:space="preserve">date of issue plus 36 months shall be the </w:t>
            </w:r>
            <w:r w:rsidR="00702773">
              <w:rPr>
                <w:rFonts w:ascii="Arial" w:hAnsi="Arial" w:cs="Arial"/>
                <w:sz w:val="14"/>
                <w:szCs w:val="14"/>
              </w:rPr>
              <w:t xml:space="preserve">expiry date entered </w:t>
            </w:r>
            <w:r>
              <w:rPr>
                <w:rFonts w:ascii="Arial" w:hAnsi="Arial" w:cs="Arial"/>
                <w:sz w:val="14"/>
                <w:szCs w:val="14"/>
              </w:rPr>
              <w:t xml:space="preserve">on the </w:t>
            </w:r>
            <w:r w:rsidR="008568C3">
              <w:rPr>
                <w:rFonts w:ascii="Arial" w:hAnsi="Arial" w:cs="Arial"/>
                <w:sz w:val="14"/>
                <w:szCs w:val="14"/>
              </w:rPr>
              <w:t xml:space="preserve">issue 0 </w:t>
            </w:r>
            <w:r>
              <w:rPr>
                <w:rFonts w:ascii="Arial" w:hAnsi="Arial" w:cs="Arial"/>
                <w:sz w:val="14"/>
                <w:szCs w:val="14"/>
              </w:rPr>
              <w:t>QAR</w:t>
            </w:r>
            <w:r w:rsidR="008568C3">
              <w:rPr>
                <w:rFonts w:ascii="Arial" w:hAnsi="Arial" w:cs="Arial"/>
                <w:sz w:val="14"/>
                <w:szCs w:val="14"/>
              </w:rPr>
              <w:t xml:space="preserve">. Thence every three years thereafter the expiry date will shall be updated by 36 months, </w:t>
            </w:r>
            <w:r w:rsidR="00702773">
              <w:rPr>
                <w:rFonts w:ascii="Arial" w:hAnsi="Arial" w:cs="Arial"/>
                <w:sz w:val="14"/>
                <w:szCs w:val="14"/>
              </w:rPr>
              <w:t>following a satis</w:t>
            </w:r>
            <w:r>
              <w:rPr>
                <w:rFonts w:ascii="Arial" w:hAnsi="Arial" w:cs="Arial"/>
                <w:sz w:val="14"/>
                <w:szCs w:val="14"/>
              </w:rPr>
              <w:t>factory recertification audit.</w:t>
            </w:r>
          </w:p>
          <w:p w14:paraId="78FE9D3A" w14:textId="5EDC520E" w:rsidR="007F5B6C" w:rsidRDefault="007F5B6C" w:rsidP="00702773">
            <w:pPr>
              <w:rPr>
                <w:rFonts w:ascii="Arial" w:hAnsi="Arial" w:cs="Arial"/>
                <w:sz w:val="14"/>
                <w:szCs w:val="14"/>
              </w:rPr>
            </w:pPr>
          </w:p>
          <w:p w14:paraId="5AE2A032" w14:textId="41365225" w:rsidR="007F5B6C" w:rsidRPr="00711966" w:rsidRDefault="007F5B6C" w:rsidP="00702773">
            <w:pPr>
              <w:rPr>
                <w:rFonts w:ascii="Arial" w:hAnsi="Arial" w:cs="Arial"/>
                <w:sz w:val="14"/>
                <w:szCs w:val="14"/>
              </w:rPr>
            </w:pPr>
            <w:r>
              <w:rPr>
                <w:rFonts w:ascii="Arial" w:hAnsi="Arial" w:cs="Arial"/>
                <w:sz w:val="14"/>
                <w:szCs w:val="14"/>
              </w:rPr>
              <w:t xml:space="preserve">Another important reason for this flexible approach that many companies have five or more manufacturing sites on a single QAR that need to be performed within a 4 to </w:t>
            </w:r>
            <w:proofErr w:type="gramStart"/>
            <w:r>
              <w:rPr>
                <w:rFonts w:ascii="Arial" w:hAnsi="Arial" w:cs="Arial"/>
                <w:sz w:val="14"/>
                <w:szCs w:val="14"/>
              </w:rPr>
              <w:t>6 week</w:t>
            </w:r>
            <w:proofErr w:type="gramEnd"/>
            <w:r>
              <w:rPr>
                <w:rFonts w:ascii="Arial" w:hAnsi="Arial" w:cs="Arial"/>
                <w:sz w:val="14"/>
                <w:szCs w:val="14"/>
              </w:rPr>
              <w:t xml:space="preserve"> period in multiple countries.</w:t>
            </w:r>
          </w:p>
        </w:tc>
      </w:tr>
    </w:tbl>
    <w:p w14:paraId="11D5B324" w14:textId="5FAD9DCA" w:rsidR="001F1FA1" w:rsidRDefault="001F1FA1">
      <w:pPr>
        <w:sectPr w:rsidR="001F1FA1" w:rsidSect="003F4B65">
          <w:headerReference w:type="default" r:id="rId7"/>
          <w:pgSz w:w="15840" w:h="12240" w:orient="landscape"/>
          <w:pgMar w:top="1440" w:right="1440" w:bottom="1440" w:left="1440" w:header="720" w:footer="720" w:gutter="0"/>
          <w:cols w:space="720"/>
          <w:docGrid w:linePitch="360"/>
        </w:sectPr>
      </w:pPr>
      <w:r w:rsidRPr="00711966">
        <w:rPr>
          <w:noProof/>
        </w:rPr>
        <mc:AlternateContent>
          <mc:Choice Requires="wps">
            <w:drawing>
              <wp:anchor distT="0" distB="0" distL="114300" distR="114300" simplePos="0" relativeHeight="251671552" behindDoc="0" locked="0" layoutInCell="1" allowOverlap="1" wp14:anchorId="2E86D231" wp14:editId="15B41978">
                <wp:simplePos x="0" y="0"/>
                <wp:positionH relativeFrom="column">
                  <wp:posOffset>2099945</wp:posOffset>
                </wp:positionH>
                <wp:positionV relativeFrom="paragraph">
                  <wp:posOffset>842645</wp:posOffset>
                </wp:positionV>
                <wp:extent cx="782955" cy="1485725"/>
                <wp:effectExtent l="0" t="0" r="74295" b="57785"/>
                <wp:wrapNone/>
                <wp:docPr id="17" name="Connector: Elbow 17"/>
                <wp:cNvGraphicFramePr/>
                <a:graphic xmlns:a="http://schemas.openxmlformats.org/drawingml/2006/main">
                  <a:graphicData uri="http://schemas.microsoft.com/office/word/2010/wordprocessingShape">
                    <wps:wsp>
                      <wps:cNvCnPr/>
                      <wps:spPr>
                        <a:xfrm>
                          <a:off x="0" y="0"/>
                          <a:ext cx="782955" cy="1485725"/>
                        </a:xfrm>
                        <a:prstGeom prst="bentConnector3">
                          <a:avLst>
                            <a:gd name="adj1" fmla="val 99890"/>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F615A9" id="Connector: Elbow 17" o:spid="_x0000_s1026" type="#_x0000_t34" style="position:absolute;margin-left:165.35pt;margin-top:66.35pt;width:61.65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" adj="21576" strokecolor="#4472c4" strokeweight="1pt">
                <v:stroke endarrow="block"/>
              </v:shape>
            </w:pict>
          </mc:Fallback>
        </mc:AlternateContent>
      </w:r>
      <w:r w:rsidRPr="00711966">
        <w:rPr>
          <w:noProof/>
        </w:rPr>
        <mc:AlternateContent>
          <mc:Choice Requires="wps">
            <w:drawing>
              <wp:anchor distT="0" distB="0" distL="114300" distR="114300" simplePos="0" relativeHeight="251679744" behindDoc="0" locked="0" layoutInCell="1" allowOverlap="1" wp14:anchorId="2B8A0396" wp14:editId="585CE6F5">
                <wp:simplePos x="0" y="0"/>
                <wp:positionH relativeFrom="column">
                  <wp:posOffset>2091055</wp:posOffset>
                </wp:positionH>
                <wp:positionV relativeFrom="paragraph">
                  <wp:posOffset>512445</wp:posOffset>
                </wp:positionV>
                <wp:extent cx="2572378" cy="1802695"/>
                <wp:effectExtent l="0" t="0" r="76200" b="64770"/>
                <wp:wrapNone/>
                <wp:docPr id="22" name="Connector: Elbow 22"/>
                <wp:cNvGraphicFramePr/>
                <a:graphic xmlns:a="http://schemas.openxmlformats.org/drawingml/2006/main">
                  <a:graphicData uri="http://schemas.microsoft.com/office/word/2010/wordprocessingShape">
                    <wps:wsp>
                      <wps:cNvCnPr/>
                      <wps:spPr>
                        <a:xfrm>
                          <a:off x="0" y="0"/>
                          <a:ext cx="2572378" cy="1802695"/>
                        </a:xfrm>
                        <a:prstGeom prst="bentConnector3">
                          <a:avLst>
                            <a:gd name="adj1" fmla="val 99890"/>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A286A0" id="Connector: Elbow 22" o:spid="_x0000_s1026" type="#_x0000_t34" style="position:absolute;margin-left:164.65pt;margin-top:40.35pt;width:202.55pt;height:14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" adj="21576" strokecolor="#4472c4" strokeweight="1pt">
                <v:stroke endarrow="block"/>
              </v:shape>
            </w:pict>
          </mc:Fallback>
        </mc:AlternateContent>
      </w:r>
      <w:r w:rsidRPr="00711966">
        <w:rPr>
          <w:noProof/>
        </w:rPr>
        <mc:AlternateContent>
          <mc:Choice Requires="wps">
            <w:drawing>
              <wp:anchor distT="0" distB="0" distL="114300" distR="114300" simplePos="0" relativeHeight="251677696" behindDoc="0" locked="0" layoutInCell="1" allowOverlap="1" wp14:anchorId="01FB1B98" wp14:editId="6A5D27C1">
                <wp:simplePos x="0" y="0"/>
                <wp:positionH relativeFrom="column">
                  <wp:posOffset>2119630</wp:posOffset>
                </wp:positionH>
                <wp:positionV relativeFrom="paragraph">
                  <wp:posOffset>226060</wp:posOffset>
                </wp:positionV>
                <wp:extent cx="3249518" cy="2099303"/>
                <wp:effectExtent l="0" t="0" r="65405" b="53975"/>
                <wp:wrapNone/>
                <wp:docPr id="21" name="Connector: Elbow 21"/>
                <wp:cNvGraphicFramePr/>
                <a:graphic xmlns:a="http://schemas.openxmlformats.org/drawingml/2006/main">
                  <a:graphicData uri="http://schemas.microsoft.com/office/word/2010/wordprocessingShape">
                    <wps:wsp>
                      <wps:cNvCnPr/>
                      <wps:spPr>
                        <a:xfrm>
                          <a:off x="0" y="0"/>
                          <a:ext cx="3249518" cy="2099303"/>
                        </a:xfrm>
                        <a:prstGeom prst="bentConnector3">
                          <a:avLst>
                            <a:gd name="adj1" fmla="val 99890"/>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AC3304" id="Connector: Elbow 21" o:spid="_x0000_s1026" type="#_x0000_t34" style="position:absolute;margin-left:166.9pt;margin-top:17.8pt;width:255.85pt;height:16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" adj="21576" strokecolor="#4472c4" strokeweight="1pt">
                <v:stroke endarrow="block"/>
              </v:shape>
            </w:pict>
          </mc:Fallback>
        </mc:AlternateContent>
      </w:r>
    </w:p>
    <w:p w14:paraId="05E369C2" w14:textId="55EDDDBE" w:rsidR="001B166E" w:rsidRDefault="001F1FA1">
      <w:r>
        <w:lastRenderedPageBreak/>
        <w:t>Key Audit dates are important</w:t>
      </w:r>
      <w:r w:rsidR="00793482">
        <w:t>, t</w:t>
      </w:r>
      <w:r>
        <w:t>his document will use the following acronyms</w:t>
      </w:r>
    </w:p>
    <w:tbl>
      <w:tblPr>
        <w:tblStyle w:val="TableGrid"/>
        <w:tblW w:w="0" w:type="auto"/>
        <w:tblLook w:val="04A0" w:firstRow="1" w:lastRow="0" w:firstColumn="1" w:lastColumn="0" w:noHBand="0" w:noVBand="1"/>
      </w:tblPr>
      <w:tblGrid>
        <w:gridCol w:w="1020"/>
        <w:gridCol w:w="1945"/>
        <w:gridCol w:w="6385"/>
      </w:tblGrid>
      <w:tr w:rsidR="001F1FA1" w14:paraId="1E3C358A" w14:textId="77777777" w:rsidTr="001F1FA1">
        <w:tc>
          <w:tcPr>
            <w:tcW w:w="1020" w:type="dxa"/>
          </w:tcPr>
          <w:p w14:paraId="56D6E181" w14:textId="6F63BE71" w:rsidR="001F1FA1" w:rsidRDefault="001F1FA1">
            <w:r>
              <w:t>A</w:t>
            </w:r>
            <w:r w:rsidRPr="001F1FA1">
              <w:t>cronym</w:t>
            </w:r>
          </w:p>
        </w:tc>
        <w:tc>
          <w:tcPr>
            <w:tcW w:w="1945" w:type="dxa"/>
          </w:tcPr>
          <w:p w14:paraId="0C95F512" w14:textId="65F3BB8E" w:rsidR="001F1FA1" w:rsidRDefault="001F1FA1">
            <w:r>
              <w:t>Description</w:t>
            </w:r>
          </w:p>
        </w:tc>
        <w:tc>
          <w:tcPr>
            <w:tcW w:w="6385" w:type="dxa"/>
          </w:tcPr>
          <w:p w14:paraId="6FE779E5" w14:textId="766C5C07" w:rsidR="001F1FA1" w:rsidRDefault="001F1FA1">
            <w:r>
              <w:t>Comments</w:t>
            </w:r>
          </w:p>
        </w:tc>
      </w:tr>
      <w:tr w:rsidR="001F1FA1" w14:paraId="3A37C089" w14:textId="77777777" w:rsidTr="00441059">
        <w:trPr>
          <w:trHeight w:val="962"/>
        </w:trPr>
        <w:tc>
          <w:tcPr>
            <w:tcW w:w="1020" w:type="dxa"/>
            <w:vAlign w:val="center"/>
          </w:tcPr>
          <w:p w14:paraId="06DE9F9E" w14:textId="40D5B2A2" w:rsidR="001F1FA1" w:rsidRDefault="001F1FA1" w:rsidP="00441059">
            <w:pPr>
              <w:jc w:val="center"/>
            </w:pPr>
            <w:r>
              <w:t>IA</w:t>
            </w:r>
          </w:p>
        </w:tc>
        <w:tc>
          <w:tcPr>
            <w:tcW w:w="1945" w:type="dxa"/>
            <w:vAlign w:val="center"/>
          </w:tcPr>
          <w:p w14:paraId="259E1185" w14:textId="2C1D1092" w:rsidR="001F1FA1" w:rsidRDefault="001F1FA1" w:rsidP="00441059">
            <w:r>
              <w:t>Initial Audit</w:t>
            </w:r>
          </w:p>
        </w:tc>
        <w:tc>
          <w:tcPr>
            <w:tcW w:w="6385" w:type="dxa"/>
            <w:vAlign w:val="center"/>
          </w:tcPr>
          <w:p w14:paraId="3C12D9BB" w14:textId="3D13291F" w:rsidR="001F1FA1" w:rsidRDefault="001F1FA1" w:rsidP="00441059">
            <w:r>
              <w:t>The audit that creates the audit report for the issuance of a new QAR or an audit report used to add a new manufacturing site to an existing QAQR</w:t>
            </w:r>
          </w:p>
        </w:tc>
      </w:tr>
      <w:tr w:rsidR="001F1FA1" w14:paraId="2DEEA348" w14:textId="77777777" w:rsidTr="00441059">
        <w:trPr>
          <w:trHeight w:val="692"/>
        </w:trPr>
        <w:tc>
          <w:tcPr>
            <w:tcW w:w="1020" w:type="dxa"/>
            <w:vAlign w:val="center"/>
          </w:tcPr>
          <w:p w14:paraId="07E22D4D" w14:textId="5EB66F19" w:rsidR="001F1FA1" w:rsidRDefault="00E00866" w:rsidP="00441059">
            <w:pPr>
              <w:jc w:val="center"/>
            </w:pPr>
            <w:r>
              <w:t>P1</w:t>
            </w:r>
          </w:p>
        </w:tc>
        <w:tc>
          <w:tcPr>
            <w:tcW w:w="1945" w:type="dxa"/>
            <w:vAlign w:val="center"/>
          </w:tcPr>
          <w:p w14:paraId="0AF09B2C" w14:textId="4FA76DB4" w:rsidR="001F1FA1" w:rsidRDefault="00E00866" w:rsidP="00441059">
            <w:r>
              <w:t>First Periodic Surveillance audit</w:t>
            </w:r>
          </w:p>
        </w:tc>
        <w:tc>
          <w:tcPr>
            <w:tcW w:w="6385" w:type="dxa"/>
            <w:vAlign w:val="center"/>
          </w:tcPr>
          <w:p w14:paraId="4B7DA34D" w14:textId="0CEE11F6" w:rsidR="001F1FA1" w:rsidRDefault="00E00866" w:rsidP="00441059">
            <w:r>
              <w:t xml:space="preserve">With audits every 18 months their will only be one </w:t>
            </w:r>
            <w:r w:rsidRPr="00E00866">
              <w:t>Surveillance audit</w:t>
            </w:r>
          </w:p>
        </w:tc>
      </w:tr>
      <w:tr w:rsidR="001F1FA1" w14:paraId="4F697335" w14:textId="77777777" w:rsidTr="00441059">
        <w:trPr>
          <w:trHeight w:val="620"/>
        </w:trPr>
        <w:tc>
          <w:tcPr>
            <w:tcW w:w="1020" w:type="dxa"/>
            <w:vAlign w:val="center"/>
          </w:tcPr>
          <w:p w14:paraId="36FAC09F" w14:textId="6E68EBC3" w:rsidR="001F1FA1" w:rsidRDefault="00E00866" w:rsidP="00441059">
            <w:pPr>
              <w:jc w:val="center"/>
            </w:pPr>
            <w:r>
              <w:t>P2</w:t>
            </w:r>
          </w:p>
        </w:tc>
        <w:tc>
          <w:tcPr>
            <w:tcW w:w="1945" w:type="dxa"/>
            <w:vAlign w:val="center"/>
          </w:tcPr>
          <w:p w14:paraId="4CBC67D5" w14:textId="12F8FCA7" w:rsidR="001F1FA1" w:rsidRDefault="00E00866" w:rsidP="00441059">
            <w:r>
              <w:t>Second</w:t>
            </w:r>
            <w:r w:rsidRPr="00E00866">
              <w:t xml:space="preserve"> Periodic Surveillance audit</w:t>
            </w:r>
          </w:p>
        </w:tc>
        <w:tc>
          <w:tcPr>
            <w:tcW w:w="6385" w:type="dxa"/>
            <w:vAlign w:val="center"/>
          </w:tcPr>
          <w:p w14:paraId="72E82893" w14:textId="0B5A781C" w:rsidR="001F1FA1" w:rsidRDefault="00E00866" w:rsidP="00441059">
            <w:r>
              <w:t>This will only exist for surveillance audits every 12 months</w:t>
            </w:r>
          </w:p>
        </w:tc>
      </w:tr>
      <w:tr w:rsidR="001F1FA1" w14:paraId="670B1064" w14:textId="77777777" w:rsidTr="00441059">
        <w:trPr>
          <w:trHeight w:val="620"/>
        </w:trPr>
        <w:tc>
          <w:tcPr>
            <w:tcW w:w="1020" w:type="dxa"/>
            <w:vAlign w:val="center"/>
          </w:tcPr>
          <w:p w14:paraId="1B758FFF" w14:textId="31DB18F7" w:rsidR="001F1FA1" w:rsidRDefault="00E00866" w:rsidP="00441059">
            <w:pPr>
              <w:jc w:val="center"/>
            </w:pPr>
            <w:r>
              <w:t>RC</w:t>
            </w:r>
          </w:p>
        </w:tc>
        <w:tc>
          <w:tcPr>
            <w:tcW w:w="1945" w:type="dxa"/>
            <w:vAlign w:val="center"/>
          </w:tcPr>
          <w:p w14:paraId="0821F804" w14:textId="517B789B" w:rsidR="001F1FA1" w:rsidRDefault="00E00866" w:rsidP="00441059">
            <w:r>
              <w:t>Recertification</w:t>
            </w:r>
            <w:r w:rsidR="00793482">
              <w:t xml:space="preserve"> audit</w:t>
            </w:r>
          </w:p>
        </w:tc>
        <w:tc>
          <w:tcPr>
            <w:tcW w:w="6385" w:type="dxa"/>
            <w:vAlign w:val="center"/>
          </w:tcPr>
          <w:p w14:paraId="1A3464C8" w14:textId="14FC8F4A" w:rsidR="001F1FA1" w:rsidRDefault="00E00866" w:rsidP="00441059">
            <w:r>
              <w:t>Recertification audits start 3 years after initial QAR issue date and thence every 3 years thereafter</w:t>
            </w:r>
          </w:p>
        </w:tc>
      </w:tr>
      <w:tr w:rsidR="001F1FA1" w14:paraId="10F3A788" w14:textId="77777777" w:rsidTr="00441059">
        <w:trPr>
          <w:trHeight w:val="1160"/>
        </w:trPr>
        <w:tc>
          <w:tcPr>
            <w:tcW w:w="1020" w:type="dxa"/>
            <w:vAlign w:val="center"/>
          </w:tcPr>
          <w:p w14:paraId="2E80ADF6" w14:textId="7497D19D" w:rsidR="001F1FA1" w:rsidRDefault="006F0012" w:rsidP="00441059">
            <w:pPr>
              <w:jc w:val="center"/>
            </w:pPr>
            <w:r>
              <w:t>NC</w:t>
            </w:r>
          </w:p>
        </w:tc>
        <w:tc>
          <w:tcPr>
            <w:tcW w:w="1945" w:type="dxa"/>
            <w:vAlign w:val="center"/>
          </w:tcPr>
          <w:p w14:paraId="199E83D9" w14:textId="65EE52E0" w:rsidR="001F1FA1" w:rsidRDefault="006F0012" w:rsidP="00441059">
            <w:r>
              <w:t>Non-Conformity</w:t>
            </w:r>
          </w:p>
        </w:tc>
        <w:tc>
          <w:tcPr>
            <w:tcW w:w="6385" w:type="dxa"/>
            <w:vAlign w:val="center"/>
          </w:tcPr>
          <w:p w14:paraId="30D8FB0E" w14:textId="628C19BC" w:rsidR="00CA6E7A" w:rsidRDefault="006F0012" w:rsidP="00441059">
            <w:r>
              <w:t xml:space="preserve">RC </w:t>
            </w:r>
            <w:r w:rsidRPr="006F0012">
              <w:t>Major NC’s must be closed prior to</w:t>
            </w:r>
            <w:r w:rsidR="00CA6E7A">
              <w:t xml:space="preserve"> updating and </w:t>
            </w:r>
            <w:r>
              <w:t>up</w:t>
            </w:r>
            <w:r w:rsidR="00CA6E7A">
              <w:t>-</w:t>
            </w:r>
            <w:r>
              <w:t>issu</w:t>
            </w:r>
            <w:r w:rsidR="00CA6E7A">
              <w:t xml:space="preserve">ing the </w:t>
            </w:r>
            <w:r>
              <w:t xml:space="preserve">QAR and </w:t>
            </w:r>
            <w:r w:rsidR="00CA6E7A" w:rsidRPr="006F0012">
              <w:t>issu</w:t>
            </w:r>
            <w:r w:rsidR="00CA6E7A">
              <w:t xml:space="preserve">ing the </w:t>
            </w:r>
            <w:r w:rsidRPr="006F0012">
              <w:t>Audit Report</w:t>
            </w:r>
            <w:r w:rsidR="00CA6E7A">
              <w:t xml:space="preserve"> to the client</w:t>
            </w:r>
            <w:r w:rsidRPr="006F0012">
              <w:t xml:space="preserve">. </w:t>
            </w:r>
            <w:r>
              <w:t xml:space="preserve"> </w:t>
            </w:r>
          </w:p>
          <w:p w14:paraId="7134C843" w14:textId="443074A4" w:rsidR="001F1FA1" w:rsidRDefault="006F0012" w:rsidP="00441059">
            <w:r>
              <w:t xml:space="preserve">P1 or P2 Major NC’s must be closed prior to editing the current QAR to </w:t>
            </w:r>
            <w:r w:rsidR="00CA6E7A">
              <w:t xml:space="preserve">document the P1 or P2 audit and </w:t>
            </w:r>
            <w:r>
              <w:t>issu</w:t>
            </w:r>
            <w:r w:rsidR="00CA6E7A">
              <w:t xml:space="preserve">ing </w:t>
            </w:r>
            <w:r>
              <w:t xml:space="preserve">the Audit Report. </w:t>
            </w:r>
          </w:p>
        </w:tc>
      </w:tr>
      <w:tr w:rsidR="001F1FA1" w14:paraId="54A913AD" w14:textId="77777777" w:rsidTr="001F1FA1">
        <w:tc>
          <w:tcPr>
            <w:tcW w:w="1020" w:type="dxa"/>
          </w:tcPr>
          <w:p w14:paraId="6E6EC32D" w14:textId="77777777" w:rsidR="001F1FA1" w:rsidRDefault="001F1FA1"/>
        </w:tc>
        <w:tc>
          <w:tcPr>
            <w:tcW w:w="1945" w:type="dxa"/>
          </w:tcPr>
          <w:p w14:paraId="2A428D16" w14:textId="77777777" w:rsidR="001F1FA1" w:rsidRDefault="001F1FA1"/>
        </w:tc>
        <w:tc>
          <w:tcPr>
            <w:tcW w:w="6385" w:type="dxa"/>
          </w:tcPr>
          <w:p w14:paraId="562B42A8" w14:textId="77777777" w:rsidR="001F1FA1" w:rsidRDefault="001F1FA1"/>
        </w:tc>
      </w:tr>
    </w:tbl>
    <w:p w14:paraId="2F7FC9D3" w14:textId="08CEC4CD" w:rsidR="001F1FA1" w:rsidRDefault="001F1FA1"/>
    <w:p w14:paraId="48D7E9D7" w14:textId="4E9A6AA2" w:rsidR="00793482" w:rsidRDefault="00441059" w:rsidP="00793482">
      <w:r>
        <w:t xml:space="preserve">No initial or up-issued </w:t>
      </w:r>
      <w:r w:rsidR="00793482">
        <w:t>QAR</w:t>
      </w:r>
      <w:r>
        <w:t>’s</w:t>
      </w:r>
      <w:r w:rsidR="00793482">
        <w:t xml:space="preserve"> shall be issued until all major </w:t>
      </w:r>
      <w:r w:rsidR="006F0012">
        <w:t>NC</w:t>
      </w:r>
      <w:r w:rsidR="00793482">
        <w:t xml:space="preserve">’s are closed. </w:t>
      </w:r>
    </w:p>
    <w:p w14:paraId="701A2CBE" w14:textId="1EEAC67F" w:rsidR="00793482" w:rsidRDefault="00793482" w:rsidP="00793482">
      <w:r>
        <w:t xml:space="preserve">The expiry date for a newly issued QAR shall be the </w:t>
      </w:r>
      <w:r w:rsidR="00441059">
        <w:t xml:space="preserve">same as the </w:t>
      </w:r>
      <w:r>
        <w:t>issue date of the new QAR plus 36 months.</w:t>
      </w:r>
    </w:p>
    <w:p w14:paraId="19342403" w14:textId="1D15A425" w:rsidR="00793482" w:rsidRDefault="00793482" w:rsidP="00793482">
      <w:r>
        <w:t>This expiry date can only be changed via a</w:t>
      </w:r>
      <w:r w:rsidR="006F0012">
        <w:t xml:space="preserve"> mandatory </w:t>
      </w:r>
      <w:bookmarkStart w:id="1" w:name="_Hlk33622299"/>
      <w:r w:rsidR="006F0012">
        <w:t xml:space="preserve">recertification audit </w:t>
      </w:r>
      <w:bookmarkEnd w:id="1"/>
      <w:r w:rsidR="006F0012">
        <w:t>that occurs every three years.</w:t>
      </w:r>
    </w:p>
    <w:p w14:paraId="6246F070" w14:textId="1FBD2AD7" w:rsidR="006F0012" w:rsidRDefault="006F0012" w:rsidP="00793482">
      <w:r>
        <w:t xml:space="preserve">Following a satisfactory </w:t>
      </w:r>
      <w:r w:rsidRPr="006F0012">
        <w:t>recertification audit</w:t>
      </w:r>
      <w:r>
        <w:t xml:space="preserve"> with major and no outstan</w:t>
      </w:r>
      <w:r w:rsidR="00441059">
        <w:t>d</w:t>
      </w:r>
      <w:r>
        <w:t>ing N/C</w:t>
      </w:r>
    </w:p>
    <w:p w14:paraId="7F60B4ED" w14:textId="3A7E8274" w:rsidR="00793482" w:rsidRDefault="00793482"/>
    <w:sectPr w:rsidR="00793482" w:rsidSect="001F1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24A59" w14:textId="77777777" w:rsidR="004D7391" w:rsidRDefault="004D7391" w:rsidP="004D7391">
      <w:pPr>
        <w:spacing w:after="0" w:line="240" w:lineRule="auto"/>
      </w:pPr>
      <w:r>
        <w:separator/>
      </w:r>
    </w:p>
  </w:endnote>
  <w:endnote w:type="continuationSeparator" w:id="0">
    <w:p w14:paraId="33189C3F" w14:textId="77777777" w:rsidR="004D7391" w:rsidRDefault="004D7391" w:rsidP="004D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9648E" w14:textId="77777777" w:rsidR="004D7391" w:rsidRDefault="004D7391" w:rsidP="004D7391">
      <w:pPr>
        <w:spacing w:after="0" w:line="240" w:lineRule="auto"/>
      </w:pPr>
      <w:r>
        <w:separator/>
      </w:r>
    </w:p>
  </w:footnote>
  <w:footnote w:type="continuationSeparator" w:id="0">
    <w:p w14:paraId="327B8F50" w14:textId="77777777" w:rsidR="004D7391" w:rsidRDefault="004D7391" w:rsidP="004D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4EBF" w14:textId="0EB20F3A" w:rsidR="004D7391" w:rsidRPr="004D7391" w:rsidRDefault="004D7391">
    <w:pPr>
      <w:pStyle w:val="Header"/>
      <w:rPr>
        <w:rFonts w:ascii="Arial" w:hAnsi="Arial" w:cs="Arial"/>
        <w:sz w:val="48"/>
        <w:szCs w:val="48"/>
      </w:rPr>
    </w:pPr>
    <w:r w:rsidRPr="004D7391">
      <w:rPr>
        <w:rFonts w:ascii="Arial" w:hAnsi="Arial" w:cs="Arial"/>
        <w:sz w:val="48"/>
        <w:szCs w:val="48"/>
      </w:rPr>
      <w:t>Agenda Proposal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65"/>
    <w:rsid w:val="001B166E"/>
    <w:rsid w:val="001F1D27"/>
    <w:rsid w:val="001F1FA1"/>
    <w:rsid w:val="00294688"/>
    <w:rsid w:val="002D3F74"/>
    <w:rsid w:val="002E5E49"/>
    <w:rsid w:val="003E1B01"/>
    <w:rsid w:val="003F4B65"/>
    <w:rsid w:val="00441059"/>
    <w:rsid w:val="00482D1C"/>
    <w:rsid w:val="004D7391"/>
    <w:rsid w:val="006624BD"/>
    <w:rsid w:val="0067104D"/>
    <w:rsid w:val="006F0012"/>
    <w:rsid w:val="00702773"/>
    <w:rsid w:val="00711966"/>
    <w:rsid w:val="00793482"/>
    <w:rsid w:val="007F5B6C"/>
    <w:rsid w:val="008568C3"/>
    <w:rsid w:val="009024C6"/>
    <w:rsid w:val="00A74B1B"/>
    <w:rsid w:val="00AA13FA"/>
    <w:rsid w:val="00B619E2"/>
    <w:rsid w:val="00B8712B"/>
    <w:rsid w:val="00CA6E7A"/>
    <w:rsid w:val="00DE632C"/>
    <w:rsid w:val="00E00866"/>
    <w:rsid w:val="00E54B86"/>
    <w:rsid w:val="00F3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B9BC"/>
  <w15:chartTrackingRefBased/>
  <w15:docId w15:val="{61AE289F-7BE9-40F3-B12A-9438F41B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1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712B"/>
    <w:rPr>
      <w:sz w:val="16"/>
      <w:szCs w:val="16"/>
    </w:rPr>
  </w:style>
  <w:style w:type="paragraph" w:styleId="CommentText">
    <w:name w:val="annotation text"/>
    <w:basedOn w:val="Normal"/>
    <w:link w:val="CommentTextChar"/>
    <w:uiPriority w:val="99"/>
    <w:semiHidden/>
    <w:unhideWhenUsed/>
    <w:rsid w:val="00B8712B"/>
    <w:pPr>
      <w:spacing w:line="240" w:lineRule="auto"/>
    </w:pPr>
    <w:rPr>
      <w:sz w:val="20"/>
      <w:szCs w:val="20"/>
    </w:rPr>
  </w:style>
  <w:style w:type="character" w:customStyle="1" w:styleId="CommentTextChar">
    <w:name w:val="Comment Text Char"/>
    <w:basedOn w:val="DefaultParagraphFont"/>
    <w:link w:val="CommentText"/>
    <w:uiPriority w:val="99"/>
    <w:semiHidden/>
    <w:rsid w:val="00B8712B"/>
    <w:rPr>
      <w:sz w:val="20"/>
      <w:szCs w:val="20"/>
    </w:rPr>
  </w:style>
  <w:style w:type="paragraph" w:styleId="CommentSubject">
    <w:name w:val="annotation subject"/>
    <w:basedOn w:val="CommentText"/>
    <w:next w:val="CommentText"/>
    <w:link w:val="CommentSubjectChar"/>
    <w:uiPriority w:val="99"/>
    <w:semiHidden/>
    <w:unhideWhenUsed/>
    <w:rsid w:val="00B8712B"/>
    <w:rPr>
      <w:b/>
      <w:bCs/>
    </w:rPr>
  </w:style>
  <w:style w:type="character" w:customStyle="1" w:styleId="CommentSubjectChar">
    <w:name w:val="Comment Subject Char"/>
    <w:basedOn w:val="CommentTextChar"/>
    <w:link w:val="CommentSubject"/>
    <w:uiPriority w:val="99"/>
    <w:semiHidden/>
    <w:rsid w:val="00B8712B"/>
    <w:rPr>
      <w:b/>
      <w:bCs/>
      <w:sz w:val="20"/>
      <w:szCs w:val="20"/>
    </w:rPr>
  </w:style>
  <w:style w:type="paragraph" w:styleId="BalloonText">
    <w:name w:val="Balloon Text"/>
    <w:basedOn w:val="Normal"/>
    <w:link w:val="BalloonTextChar"/>
    <w:uiPriority w:val="99"/>
    <w:semiHidden/>
    <w:unhideWhenUsed/>
    <w:rsid w:val="00B8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12B"/>
    <w:rPr>
      <w:rFonts w:ascii="Segoe UI" w:hAnsi="Segoe UI" w:cs="Segoe UI"/>
      <w:sz w:val="18"/>
      <w:szCs w:val="18"/>
    </w:rPr>
  </w:style>
  <w:style w:type="paragraph" w:styleId="Header">
    <w:name w:val="header"/>
    <w:basedOn w:val="Normal"/>
    <w:link w:val="HeaderChar"/>
    <w:uiPriority w:val="99"/>
    <w:unhideWhenUsed/>
    <w:rsid w:val="004D7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391"/>
  </w:style>
  <w:style w:type="paragraph" w:styleId="Footer">
    <w:name w:val="footer"/>
    <w:basedOn w:val="Normal"/>
    <w:link w:val="FooterChar"/>
    <w:uiPriority w:val="99"/>
    <w:unhideWhenUsed/>
    <w:rsid w:val="004D7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8E87-3167-4585-A103-78870193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Teather, Roy</dc:creator>
  <cp:keywords/>
  <dc:description/>
  <cp:lastModifiedBy>Teather, Roy</cp:lastModifiedBy>
  <cp:revision>2</cp:revision>
  <cp:lastPrinted>2020-02-25T20:22:00Z</cp:lastPrinted>
  <dcterms:created xsi:type="dcterms:W3CDTF">2020-04-28T20:34:00Z</dcterms:created>
  <dcterms:modified xsi:type="dcterms:W3CDTF">2020-04-28T20:34:00Z</dcterms:modified>
</cp:coreProperties>
</file>