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F2" w:rsidRDefault="001A49F2" w:rsidP="001A49F2">
      <w:pPr>
        <w:pStyle w:val="Heading3"/>
        <w:widowControl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INTERNATIONAL ELECTROTECHNICAL COMMISSION (IEC) SYSTEM</w:t>
      </w:r>
    </w:p>
    <w:p w:rsidR="001A49F2" w:rsidRDefault="001A49F2" w:rsidP="001A49F2">
      <w:pPr>
        <w:pStyle w:val="BodyText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 CERTIFICATION TO STANDARDS RELATING TO EQUIPMENT FOR</w:t>
      </w:r>
    </w:p>
    <w:p w:rsidR="001A49F2" w:rsidRDefault="001A49F2" w:rsidP="001A49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USE IN EXPLOSIVE ATMOSPHERES </w:t>
      </w:r>
      <w:r>
        <w:rPr>
          <w:rFonts w:ascii="Arial" w:hAnsi="Arial" w:cs="Arial"/>
          <w:b/>
          <w:bCs/>
        </w:rPr>
        <w:t>(IECEx SYSTEM)</w:t>
      </w:r>
    </w:p>
    <w:p w:rsidR="001A49F2" w:rsidRPr="00116E73" w:rsidRDefault="001A49F2" w:rsidP="001A49F2">
      <w:pPr>
        <w:pStyle w:val="Header"/>
        <w:ind w:hanging="5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16E73">
        <w:rPr>
          <w:rFonts w:ascii="Arial" w:hAnsi="Arial" w:cs="Arial"/>
          <w:b/>
          <w:color w:val="FF0000"/>
          <w:sz w:val="28"/>
          <w:szCs w:val="28"/>
        </w:rPr>
        <w:t xml:space="preserve">NOTICE TO ALL </w:t>
      </w:r>
      <w:proofErr w:type="spellStart"/>
      <w:r w:rsidRPr="00116E73">
        <w:rPr>
          <w:rFonts w:ascii="Arial" w:hAnsi="Arial" w:cs="Arial"/>
          <w:b/>
          <w:color w:val="FF0000"/>
          <w:sz w:val="28"/>
          <w:szCs w:val="28"/>
        </w:rPr>
        <w:t>ExCBS</w:t>
      </w:r>
      <w:proofErr w:type="spellEnd"/>
    </w:p>
    <w:p w:rsidR="001A49F2" w:rsidRPr="00D752AB" w:rsidRDefault="001A49F2" w:rsidP="001A49F2">
      <w:pPr>
        <w:pStyle w:val="Header"/>
        <w:ind w:hanging="540"/>
        <w:rPr>
          <w:rFonts w:ascii="Arial" w:hAnsi="Arial" w:cs="Arial"/>
          <w:b/>
          <w:sz w:val="18"/>
          <w:szCs w:val="18"/>
        </w:rPr>
      </w:pPr>
    </w:p>
    <w:p w:rsidR="001A49F2" w:rsidRPr="004378EB" w:rsidRDefault="001A49F2" w:rsidP="001A49F2">
      <w:pPr>
        <w:pStyle w:val="Header"/>
        <w:rPr>
          <w:rFonts w:ascii="Arial" w:hAnsi="Arial" w:cs="Arial"/>
          <w:b/>
          <w:sz w:val="22"/>
          <w:szCs w:val="22"/>
        </w:rPr>
      </w:pPr>
      <w:r w:rsidRPr="00A93632">
        <w:rPr>
          <w:rFonts w:ascii="Arial" w:hAnsi="Arial" w:cs="Arial"/>
          <w:b/>
          <w:sz w:val="22"/>
          <w:szCs w:val="22"/>
        </w:rPr>
        <w:t xml:space="preserve">Title: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A49F2">
        <w:rPr>
          <w:rFonts w:ascii="Arial" w:hAnsi="Arial" w:cs="Arial"/>
          <w:b/>
          <w:sz w:val="22"/>
          <w:szCs w:val="22"/>
        </w:rPr>
        <w:t>ExMC Decision to Amend OD 233 – re IEC 60079-33</w:t>
      </w:r>
    </w:p>
    <w:p w:rsidR="001A49F2" w:rsidRDefault="001A49F2" w:rsidP="00D752AB">
      <w:pPr>
        <w:spacing w:after="0"/>
        <w:ind w:left="567" w:hanging="567"/>
        <w:rPr>
          <w:rFonts w:ascii="Arial" w:hAnsi="Arial" w:cs="Arial"/>
          <w:b/>
          <w:bCs/>
        </w:rPr>
      </w:pPr>
    </w:p>
    <w:p w:rsidR="001A49F2" w:rsidRDefault="001A49F2" w:rsidP="001A49F2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Circulation: </w:t>
      </w:r>
      <w:proofErr w:type="spellStart"/>
      <w:r>
        <w:rPr>
          <w:rFonts w:ascii="Arial" w:hAnsi="Arial" w:cs="Arial"/>
          <w:b/>
          <w:bCs/>
        </w:rPr>
        <w:t>ExTAG</w:t>
      </w:r>
      <w:proofErr w:type="spellEnd"/>
      <w:r>
        <w:rPr>
          <w:rFonts w:ascii="Arial" w:hAnsi="Arial" w:cs="Arial"/>
          <w:b/>
          <w:bCs/>
        </w:rPr>
        <w:t xml:space="preserve"> Members, IECEx Officers</w:t>
      </w:r>
    </w:p>
    <w:p w:rsidR="001A49F2" w:rsidRDefault="001A49F2" w:rsidP="001A49F2">
      <w:pPr>
        <w:tabs>
          <w:tab w:val="left" w:pos="2876"/>
          <w:tab w:val="left" w:pos="5713"/>
          <w:tab w:val="right" w:pos="7913"/>
        </w:tabs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17145</wp:posOffset>
                </wp:positionV>
                <wp:extent cx="6057900" cy="0"/>
                <wp:effectExtent l="29210" t="29210" r="3746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31CE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.35pt" to="468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" strokecolor="blue" strokeweight="4.5pt">
                <v:stroke linestyle="thinThick"/>
              </v:line>
            </w:pict>
          </mc:Fallback>
        </mc:AlternateContent>
      </w:r>
    </w:p>
    <w:p w:rsidR="001A49F2" w:rsidRDefault="001A49F2" w:rsidP="001A49F2">
      <w:pPr>
        <w:pStyle w:val="Heading5"/>
        <w:rPr>
          <w:u w:val="single"/>
        </w:rPr>
      </w:pPr>
      <w:r>
        <w:rPr>
          <w:u w:val="single"/>
        </w:rPr>
        <w:t>IECEx SECRETARIAT   NOTICE</w:t>
      </w:r>
    </w:p>
    <w:p w:rsidR="00D752AB" w:rsidRPr="00D752AB" w:rsidRDefault="00D752AB" w:rsidP="001A4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</w:rPr>
      </w:pPr>
      <w:r w:rsidRPr="001A49F2">
        <w:rPr>
          <w:rFonts w:ascii="Arial" w:hAnsi="Arial" w:cs="Arial"/>
        </w:rPr>
        <w:t>SUBJECT:  During the</w:t>
      </w:r>
      <w:r>
        <w:rPr>
          <w:rFonts w:ascii="Arial" w:hAnsi="Arial" w:cs="Arial"/>
        </w:rPr>
        <w:t xml:space="preserve"> September </w:t>
      </w:r>
      <w:r w:rsidRPr="001A49F2">
        <w:rPr>
          <w:rFonts w:ascii="Arial" w:hAnsi="Arial" w:cs="Arial"/>
        </w:rPr>
        <w:t>2016 ExMC Annual meeting held in Umhlanga, South Africa, ExMC recorded the following decision</w:t>
      </w:r>
      <w:r w:rsidR="00B46EB1">
        <w:rPr>
          <w:rFonts w:ascii="Arial" w:hAnsi="Arial" w:cs="Arial"/>
        </w:rPr>
        <w:t xml:space="preserve"> concerning the application of OD 233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  <w:b/>
          <w:u w:val="single"/>
        </w:rPr>
      </w:pPr>
      <w:r w:rsidRPr="001A49F2">
        <w:rPr>
          <w:rFonts w:ascii="Arial" w:hAnsi="Arial" w:cs="Arial"/>
          <w:b/>
          <w:u w:val="single"/>
        </w:rPr>
        <w:t>Decision 2016/60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  <w:i/>
        </w:rPr>
      </w:pPr>
      <w:r w:rsidRPr="001A49F2">
        <w:rPr>
          <w:rFonts w:ascii="Arial" w:hAnsi="Arial" w:cs="Arial"/>
          <w:i/>
        </w:rPr>
        <w:t>The Meeting agreed with the proposal that we prepare an immediate revision of IECEx OD 233 to (</w:t>
      </w:r>
      <w:proofErr w:type="spellStart"/>
      <w:r w:rsidRPr="001A49F2">
        <w:rPr>
          <w:rFonts w:ascii="Arial" w:hAnsi="Arial" w:cs="Arial"/>
          <w:i/>
        </w:rPr>
        <w:t>i</w:t>
      </w:r>
      <w:proofErr w:type="spellEnd"/>
      <w:r w:rsidRPr="001A49F2">
        <w:rPr>
          <w:rFonts w:ascii="Arial" w:hAnsi="Arial" w:cs="Arial"/>
          <w:i/>
        </w:rPr>
        <w:t>) remove the role of the IECEx Executive, and (ii) to review the conflict of competencies as proposed by AU, for vote by ExMC by correspondence, by a new ad hoc Working Group convened by Mr Munro with experts from DE, FR, USA and GB.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  <w:i/>
        </w:rPr>
      </w:pPr>
      <w:r w:rsidRPr="001A49F2">
        <w:rPr>
          <w:rFonts w:ascii="Arial" w:hAnsi="Arial" w:cs="Arial"/>
          <w:i/>
        </w:rPr>
        <w:t xml:space="preserve">The ad hoc Working Group will conduct a further full revision of OD 233 taking into account comments from </w:t>
      </w:r>
      <w:proofErr w:type="spellStart"/>
      <w:r w:rsidRPr="001A49F2">
        <w:rPr>
          <w:rFonts w:ascii="Arial" w:hAnsi="Arial" w:cs="Arial"/>
          <w:i/>
        </w:rPr>
        <w:t>ExTAG</w:t>
      </w:r>
      <w:proofErr w:type="spellEnd"/>
      <w:r w:rsidRPr="001A49F2">
        <w:rPr>
          <w:rFonts w:ascii="Arial" w:hAnsi="Arial" w:cs="Arial"/>
          <w:i/>
        </w:rPr>
        <w:t xml:space="preserve"> and other items raised in discussion and report to the next ExMC. 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</w:rPr>
      </w:pPr>
      <w:r w:rsidRPr="001A49F2">
        <w:rPr>
          <w:rFonts w:ascii="Arial" w:hAnsi="Arial" w:cs="Arial"/>
        </w:rPr>
        <w:t>In line with this decision, ExCBs are advised that while IEC 60079-33 may</w:t>
      </w:r>
      <w:r>
        <w:rPr>
          <w:rFonts w:ascii="Arial" w:hAnsi="Arial" w:cs="Arial"/>
        </w:rPr>
        <w:t xml:space="preserve"> </w:t>
      </w:r>
      <w:r w:rsidRPr="001A49F2">
        <w:rPr>
          <w:rFonts w:ascii="Arial" w:hAnsi="Arial" w:cs="Arial"/>
        </w:rPr>
        <w:t>be assigned to their scope, processing of applications for IECEx Certification are not to be finalised</w:t>
      </w:r>
      <w:r w:rsidR="00B46EB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 </w:t>
      </w:r>
      <w:proofErr w:type="spellStart"/>
      <w:r w:rsidRPr="001A49F2">
        <w:rPr>
          <w:rFonts w:ascii="Arial" w:hAnsi="Arial" w:cs="Arial"/>
        </w:rPr>
        <w:t>CoCs</w:t>
      </w:r>
      <w:proofErr w:type="spellEnd"/>
      <w:r w:rsidRPr="001A4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1A49F2">
        <w:rPr>
          <w:rFonts w:ascii="Arial" w:hAnsi="Arial" w:cs="Arial"/>
        </w:rPr>
        <w:t>NOT TO BE issued until the agreed amendments to OD 233 have been published.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</w:rPr>
      </w:pPr>
      <w:r w:rsidRPr="001A49F2">
        <w:rPr>
          <w:rFonts w:ascii="Arial" w:hAnsi="Arial" w:cs="Arial"/>
        </w:rPr>
        <w:t xml:space="preserve">This ExMC decision does not prevent ExCBs and </w:t>
      </w:r>
      <w:proofErr w:type="spellStart"/>
      <w:r w:rsidRPr="001A49F2">
        <w:rPr>
          <w:rFonts w:ascii="Arial" w:hAnsi="Arial" w:cs="Arial"/>
        </w:rPr>
        <w:t>ExTLs</w:t>
      </w:r>
      <w:proofErr w:type="spellEnd"/>
      <w:r w:rsidRPr="001A49F2">
        <w:rPr>
          <w:rFonts w:ascii="Arial" w:hAnsi="Arial" w:cs="Arial"/>
        </w:rPr>
        <w:t xml:space="preserve"> from proceeding to include IEC 60079-33 within their scope.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9F2" w:rsidRPr="001A49F2" w:rsidRDefault="001A49F2" w:rsidP="001A49F2">
      <w:pPr>
        <w:spacing w:after="0" w:line="240" w:lineRule="auto"/>
        <w:rPr>
          <w:rFonts w:ascii="Arial" w:hAnsi="Arial" w:cs="Arial"/>
        </w:rPr>
      </w:pPr>
      <w:r w:rsidRPr="001A49F2">
        <w:rPr>
          <w:rFonts w:ascii="Arial" w:hAnsi="Arial" w:cs="Arial"/>
        </w:rPr>
        <w:t>Please be advised of this decision and adjust your internal procedures accordingly.  The IECEx Secretariat will inform ExCBs once the amended version of OD 233 has been published.</w:t>
      </w:r>
    </w:p>
    <w:p w:rsidR="001A49F2" w:rsidRPr="00D752AB" w:rsidRDefault="001A49F2" w:rsidP="001A4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49F2" w:rsidRDefault="001A49F2" w:rsidP="001A49F2">
      <w:pPr>
        <w:spacing w:after="0" w:line="240" w:lineRule="auto"/>
        <w:rPr>
          <w:rFonts w:ascii="Arial" w:hAnsi="Arial" w:cs="Arial"/>
        </w:rPr>
      </w:pPr>
      <w:r w:rsidRPr="001A49F2">
        <w:rPr>
          <w:rFonts w:ascii="Arial" w:hAnsi="Arial" w:cs="Arial"/>
        </w:rPr>
        <w:t>Feel free to contact the IECEx Secretariat for any questions.</w:t>
      </w:r>
    </w:p>
    <w:p w:rsidR="00D752AB" w:rsidRPr="00D752AB" w:rsidRDefault="00D752AB" w:rsidP="001A4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2AB" w:rsidRDefault="00D752AB" w:rsidP="00D75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IECEx Secretariat</w:t>
      </w:r>
    </w:p>
    <w:p w:rsidR="00D752AB" w:rsidRPr="00D752AB" w:rsidRDefault="00D752AB" w:rsidP="00D752AB">
      <w:pPr>
        <w:snapToGrid w:val="0"/>
        <w:spacing w:after="0" w:line="240" w:lineRule="auto"/>
        <w:rPr>
          <w:rFonts w:ascii="Brush Script MT" w:eastAsia="Times New Roman" w:hAnsi="Brush Script MT" w:cs="Arial"/>
          <w:b/>
          <w:bCs/>
          <w:i/>
          <w:iCs/>
          <w:spacing w:val="8"/>
          <w:sz w:val="40"/>
          <w:szCs w:val="40"/>
          <w:lang w:eastAsia="zh-CN"/>
        </w:rPr>
      </w:pPr>
      <w:r w:rsidRPr="00D752AB">
        <w:rPr>
          <w:rFonts w:ascii="Brush Script MT" w:eastAsia="Times New Roman" w:hAnsi="Brush Script MT" w:cs="Arial"/>
          <w:b/>
          <w:bCs/>
          <w:i/>
          <w:iCs/>
          <w:spacing w:val="8"/>
          <w:sz w:val="40"/>
          <w:szCs w:val="40"/>
          <w:lang w:eastAsia="zh-CN"/>
        </w:rPr>
        <w:t>Julien Gauthier</w:t>
      </w:r>
    </w:p>
    <w:p w:rsidR="00D752AB" w:rsidRPr="00D752AB" w:rsidRDefault="00D752AB" w:rsidP="00D752AB">
      <w:pPr>
        <w:snapToGrid w:val="0"/>
        <w:spacing w:after="0" w:line="240" w:lineRule="auto"/>
        <w:rPr>
          <w:rFonts w:ascii="Arial" w:eastAsia="Times New Roman" w:hAnsi="Arial" w:cs="Arial"/>
          <w:b/>
          <w:bCs/>
          <w:iCs/>
          <w:spacing w:val="8"/>
          <w:sz w:val="20"/>
          <w:szCs w:val="20"/>
          <w:lang w:eastAsia="zh-CN"/>
        </w:rPr>
      </w:pPr>
      <w:r w:rsidRPr="00D752AB">
        <w:rPr>
          <w:rFonts w:ascii="Arial" w:eastAsia="Times New Roman" w:hAnsi="Arial" w:cs="Arial"/>
          <w:b/>
          <w:bCs/>
          <w:iCs/>
          <w:spacing w:val="8"/>
          <w:sz w:val="20"/>
          <w:szCs w:val="20"/>
          <w:lang w:eastAsia="zh-CN"/>
        </w:rPr>
        <w:t>Julien Gauthier</w:t>
      </w:r>
    </w:p>
    <w:p w:rsidR="00D752AB" w:rsidRDefault="00D752AB" w:rsidP="00D752AB">
      <w:pPr>
        <w:snapToGrid w:val="0"/>
        <w:spacing w:after="0" w:line="240" w:lineRule="auto"/>
        <w:rPr>
          <w:rFonts w:ascii="Arial" w:eastAsia="Times New Roman" w:hAnsi="Arial" w:cs="Arial"/>
          <w:b/>
          <w:bCs/>
          <w:iCs/>
          <w:spacing w:val="8"/>
          <w:sz w:val="20"/>
          <w:szCs w:val="20"/>
          <w:lang w:eastAsia="zh-CN"/>
        </w:rPr>
      </w:pPr>
      <w:proofErr w:type="spellStart"/>
      <w:r w:rsidRPr="00D752AB">
        <w:rPr>
          <w:rFonts w:ascii="Arial" w:eastAsia="Times New Roman" w:hAnsi="Arial" w:cs="Arial"/>
          <w:b/>
          <w:bCs/>
          <w:iCs/>
          <w:spacing w:val="8"/>
          <w:sz w:val="20"/>
          <w:szCs w:val="20"/>
          <w:lang w:eastAsia="zh-CN"/>
        </w:rPr>
        <w:t>ExTAG</w:t>
      </w:r>
      <w:proofErr w:type="spellEnd"/>
      <w:r w:rsidRPr="00D752AB">
        <w:rPr>
          <w:rFonts w:ascii="Arial" w:eastAsia="Times New Roman" w:hAnsi="Arial" w:cs="Arial"/>
          <w:b/>
          <w:bCs/>
          <w:iCs/>
          <w:spacing w:val="8"/>
          <w:sz w:val="20"/>
          <w:szCs w:val="20"/>
          <w:lang w:eastAsia="zh-CN"/>
        </w:rPr>
        <w:t xml:space="preserve"> Secretary</w:t>
      </w:r>
    </w:p>
    <w:p w:rsidR="00D752AB" w:rsidRPr="00D752AB" w:rsidRDefault="00D752AB" w:rsidP="00D752AB">
      <w:pPr>
        <w:snapToGrid w:val="0"/>
        <w:spacing w:after="0" w:line="240" w:lineRule="auto"/>
        <w:rPr>
          <w:rFonts w:ascii="Arial" w:eastAsia="Times New Roman" w:hAnsi="Arial" w:cs="Arial"/>
          <w:b/>
          <w:bCs/>
          <w:iCs/>
          <w:spacing w:val="8"/>
          <w:sz w:val="20"/>
          <w:szCs w:val="20"/>
          <w:lang w:eastAsia="zh-CN"/>
        </w:rPr>
      </w:pPr>
    </w:p>
    <w:tbl>
      <w:tblPr>
        <w:tblW w:w="95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5127"/>
      </w:tblGrid>
      <w:tr w:rsidR="00D752AB" w:rsidRPr="00D752AB" w:rsidTr="00FC6403">
        <w:trPr>
          <w:trHeight w:val="1409"/>
        </w:trPr>
        <w:tc>
          <w:tcPr>
            <w:tcW w:w="4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u w:val="single"/>
                <w:lang w:eastAsia="zh-CN"/>
              </w:rPr>
              <w:t>Address</w:t>
            </w: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: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IECEx Secretariat 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Level 33 Australia Square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264 George Street 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Sydney NSW 2000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Australia</w:t>
            </w:r>
          </w:p>
          <w:p w:rsidR="00D752AB" w:rsidRPr="00D752AB" w:rsidRDefault="00D752AB" w:rsidP="00FC640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Web: </w:t>
            </w:r>
            <w:hyperlink r:id="rId6" w:history="1">
              <w:r w:rsidRPr="00D752AB">
                <w:rPr>
                  <w:rFonts w:ascii="Arial" w:eastAsia="Times New Roman" w:hAnsi="Arial" w:cs="Arial"/>
                  <w:b/>
                  <w:bCs/>
                  <w:color w:val="0000FF"/>
                  <w:spacing w:val="8"/>
                  <w:sz w:val="20"/>
                  <w:szCs w:val="20"/>
                  <w:lang w:eastAsia="zh-CN"/>
                </w:rPr>
                <w:t>www.iecex.com</w:t>
              </w:r>
            </w:hyperlink>
          </w:p>
        </w:tc>
        <w:tc>
          <w:tcPr>
            <w:tcW w:w="512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proofErr w:type="spellStart"/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ExTAG</w:t>
            </w:r>
            <w:proofErr w:type="spellEnd"/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Secretary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Mr Julien Gauthier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LCIE S.A.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  <w:t>33 Avenue du General Leclerc</w:t>
            </w:r>
          </w:p>
          <w:p w:rsidR="00D752AB" w:rsidRPr="00D752AB" w:rsidRDefault="00D752AB" w:rsidP="00D752A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u w:val="single"/>
                <w:lang w:val="fr-FR"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  <w:t>92260 Fontenay-aux-Roses</w:t>
            </w:r>
            <w:r w:rsidR="00FC6403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  <w:t xml:space="preserve"> </w:t>
            </w: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  <w:t>FRANCE</w:t>
            </w: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u w:val="single"/>
                <w:lang w:val="fr-FR" w:eastAsia="zh-CN"/>
              </w:rPr>
              <w:t xml:space="preserve">  </w:t>
            </w:r>
          </w:p>
          <w:p w:rsidR="00D752AB" w:rsidRPr="00D752AB" w:rsidRDefault="00D752AB" w:rsidP="00FC640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u w:val="single"/>
                <w:lang w:val="fr-FR" w:eastAsia="zh-CN"/>
              </w:rPr>
            </w:pP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  <w:t>Tel: +33 1 40 95 55 26</w:t>
            </w:r>
            <w:r>
              <w:t xml:space="preserve"> </w:t>
            </w:r>
            <w:r w:rsidRPr="00D752A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fr-FR" w:eastAsia="zh-CN"/>
              </w:rPr>
              <w:t xml:space="preserve">Email : </w:t>
            </w:r>
            <w:hyperlink r:id="rId7" w:history="1">
              <w:r w:rsidR="00B46EB1" w:rsidRPr="007F60CC">
                <w:rPr>
                  <w:rStyle w:val="Hyperlink"/>
                  <w:rFonts w:ascii="Arial" w:eastAsia="Times New Roman" w:hAnsi="Arial" w:cs="Arial"/>
                  <w:b/>
                  <w:bCs/>
                  <w:spacing w:val="8"/>
                  <w:sz w:val="20"/>
                  <w:szCs w:val="20"/>
                  <w:lang w:val="fr-FR" w:eastAsia="zh-CN"/>
                </w:rPr>
                <w:t>julien.gauthier@fr.bureauveritas.com</w:t>
              </w:r>
            </w:hyperlink>
          </w:p>
        </w:tc>
      </w:tr>
    </w:tbl>
    <w:p w:rsidR="001A49F2" w:rsidRPr="001A49F2" w:rsidRDefault="001A49F2" w:rsidP="00FC640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1A49F2" w:rsidRPr="001A49F2" w:rsidSect="00FC6403">
      <w:headerReference w:type="default" r:id="rId8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F2" w:rsidRDefault="001A49F2" w:rsidP="001A49F2">
      <w:pPr>
        <w:spacing w:after="0" w:line="240" w:lineRule="auto"/>
      </w:pPr>
      <w:r>
        <w:separator/>
      </w:r>
    </w:p>
  </w:endnote>
  <w:endnote w:type="continuationSeparator" w:id="0">
    <w:p w:rsidR="001A49F2" w:rsidRDefault="001A49F2" w:rsidP="001A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F2" w:rsidRDefault="001A49F2" w:rsidP="001A49F2">
      <w:pPr>
        <w:spacing w:after="0" w:line="240" w:lineRule="auto"/>
      </w:pPr>
      <w:r>
        <w:separator/>
      </w:r>
    </w:p>
  </w:footnote>
  <w:footnote w:type="continuationSeparator" w:id="0">
    <w:p w:rsidR="001A49F2" w:rsidRDefault="001A49F2" w:rsidP="001A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F2" w:rsidRDefault="001A49F2">
    <w:pPr>
      <w:pStyle w:val="Header"/>
    </w:pPr>
    <w:r>
      <w:rPr>
        <w:noProof/>
        <w:lang w:val="en-AU" w:eastAsia="en-AU"/>
      </w:rPr>
      <w:drawing>
        <wp:inline distT="0" distB="0" distL="0" distR="0" wp14:anchorId="03475AF4">
          <wp:extent cx="1323975" cy="5734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62" cy="57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49F2" w:rsidRPr="00FC6403" w:rsidRDefault="00FC6403" w:rsidP="00FC6403">
    <w:pPr>
      <w:pStyle w:val="Header"/>
      <w:tabs>
        <w:tab w:val="left" w:pos="5220"/>
        <w:tab w:val="right" w:pos="9026"/>
      </w:tabs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proofErr w:type="spellStart"/>
    <w:r w:rsidR="001A49F2" w:rsidRPr="00FC6403">
      <w:rPr>
        <w:rFonts w:ascii="Arial" w:hAnsi="Arial" w:cs="Arial"/>
        <w:b/>
        <w:sz w:val="21"/>
        <w:szCs w:val="21"/>
      </w:rPr>
      <w:t>ExTAG</w:t>
    </w:r>
    <w:proofErr w:type="spellEnd"/>
    <w:r w:rsidR="001A49F2" w:rsidRPr="00FC6403">
      <w:rPr>
        <w:rFonts w:ascii="Arial" w:hAnsi="Arial" w:cs="Arial"/>
        <w:b/>
        <w:sz w:val="21"/>
        <w:szCs w:val="21"/>
      </w:rPr>
      <w:t>/</w:t>
    </w:r>
    <w:r w:rsidRPr="00FC6403">
      <w:rPr>
        <w:rFonts w:ascii="Arial" w:hAnsi="Arial" w:cs="Arial"/>
        <w:b/>
        <w:sz w:val="21"/>
        <w:szCs w:val="21"/>
      </w:rPr>
      <w:t>442/</w:t>
    </w:r>
    <w:proofErr w:type="spellStart"/>
    <w:r w:rsidRPr="00FC6403">
      <w:rPr>
        <w:rFonts w:ascii="Arial" w:hAnsi="Arial" w:cs="Arial"/>
        <w:b/>
        <w:sz w:val="21"/>
        <w:szCs w:val="21"/>
      </w:rPr>
      <w:t>Inf</w:t>
    </w:r>
    <w:proofErr w:type="spellEnd"/>
  </w:p>
  <w:p w:rsidR="001A49F2" w:rsidRDefault="001A49F2" w:rsidP="001A49F2">
    <w:pPr>
      <w:pStyle w:val="Header"/>
      <w:jc w:val="right"/>
      <w:rPr>
        <w:rFonts w:ascii="Arial" w:hAnsi="Arial" w:cs="Arial"/>
        <w:b/>
        <w:sz w:val="21"/>
        <w:szCs w:val="21"/>
      </w:rPr>
    </w:pPr>
    <w:r w:rsidRPr="00FC6403">
      <w:rPr>
        <w:rFonts w:ascii="Arial" w:hAnsi="Arial" w:cs="Arial"/>
        <w:b/>
        <w:sz w:val="21"/>
        <w:szCs w:val="21"/>
      </w:rPr>
      <w:t xml:space="preserve">September 2016 </w:t>
    </w:r>
  </w:p>
  <w:p w:rsidR="00FC6403" w:rsidRPr="00FC6403" w:rsidRDefault="00FC6403" w:rsidP="001A49F2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F2"/>
    <w:rsid w:val="00024208"/>
    <w:rsid w:val="001A49F2"/>
    <w:rsid w:val="00B46EB1"/>
    <w:rsid w:val="00D752AB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45057B-FE08-49F8-84AC-0B4D697E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A49F2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A49F2"/>
    <w:pPr>
      <w:keepNext/>
      <w:tabs>
        <w:tab w:val="left" w:pos="2876"/>
        <w:tab w:val="left" w:pos="5713"/>
        <w:tab w:val="right" w:pos="7913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49F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A49F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1A4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1A49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1A49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A49F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A4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F2"/>
  </w:style>
  <w:style w:type="character" w:styleId="Hyperlink">
    <w:name w:val="Hyperlink"/>
    <w:basedOn w:val="DefaultParagraphFont"/>
    <w:uiPriority w:val="99"/>
    <w:unhideWhenUsed/>
    <w:rsid w:val="00B4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en.gauthier@fr.bureauverit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jugauthier\AppData\Local\Temp\notesC9812B\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2</cp:revision>
  <dcterms:created xsi:type="dcterms:W3CDTF">2016-09-20T02:49:00Z</dcterms:created>
  <dcterms:modified xsi:type="dcterms:W3CDTF">2016-09-23T00:29:00Z</dcterms:modified>
</cp:coreProperties>
</file>