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D0" w:rsidRDefault="003A3FD0" w:rsidP="003A3FD0">
      <w:pPr>
        <w:spacing w:after="0" w:line="240" w:lineRule="auto"/>
        <w:jc w:val="center"/>
        <w:rPr>
          <w:rFonts w:ascii="Arial" w:eastAsia="Times New Roman" w:hAnsi="Arial"/>
          <w:b/>
          <w:bCs/>
          <w:lang w:eastAsia="x-none"/>
        </w:rPr>
      </w:pPr>
      <w:r w:rsidRPr="00AC0DD3">
        <w:rPr>
          <w:rFonts w:ascii="Arial" w:eastAsia="Times New Roman" w:hAnsi="Arial"/>
          <w:b/>
          <w:bCs/>
          <w:lang w:eastAsia="x-none"/>
        </w:rPr>
        <w:t xml:space="preserve">COLLECTION OF IECEx / </w:t>
      </w:r>
      <w:proofErr w:type="spellStart"/>
      <w:r w:rsidRPr="00AC0DD3">
        <w:rPr>
          <w:rFonts w:ascii="Arial" w:eastAsia="Times New Roman" w:hAnsi="Arial"/>
          <w:b/>
          <w:bCs/>
          <w:lang w:eastAsia="x-none"/>
        </w:rPr>
        <w:t>ExTAG</w:t>
      </w:r>
      <w:proofErr w:type="spellEnd"/>
      <w:r w:rsidRPr="00AC0DD3">
        <w:rPr>
          <w:rFonts w:ascii="Arial" w:eastAsia="Times New Roman" w:hAnsi="Arial"/>
          <w:b/>
          <w:bCs/>
          <w:lang w:eastAsia="x-none"/>
        </w:rPr>
        <w:t xml:space="preserve"> DECISIONS</w:t>
      </w:r>
    </w:p>
    <w:p w:rsidR="00FF73C7" w:rsidRPr="00FF73C7" w:rsidRDefault="00FF73C7" w:rsidP="003A3FD0">
      <w:pPr>
        <w:spacing w:after="0" w:line="240" w:lineRule="auto"/>
        <w:jc w:val="center"/>
        <w:rPr>
          <w:rFonts w:ascii="Arial" w:eastAsia="Times New Roman" w:hAnsi="Arial"/>
          <w:b/>
          <w:bCs/>
          <w:sz w:val="18"/>
          <w:szCs w:val="18"/>
          <w:lang w:eastAsia="x-none"/>
        </w:rPr>
      </w:pP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3A3FD0" w:rsidRPr="00AC0DD3" w:rsidTr="00061448">
        <w:tc>
          <w:tcPr>
            <w:tcW w:w="2371" w:type="dxa"/>
          </w:tcPr>
          <w:p w:rsidR="003A3FD0" w:rsidRPr="00AC0DD3" w:rsidRDefault="003A3FD0" w:rsidP="00061448">
            <w:pPr>
              <w:spacing w:after="0" w:line="240" w:lineRule="auto"/>
              <w:rPr>
                <w:rFonts w:ascii="Arial" w:eastAsia="Times New Roman" w:hAnsi="Arial"/>
                <w:b/>
                <w:bCs/>
                <w:sz w:val="21"/>
                <w:szCs w:val="21"/>
              </w:rPr>
            </w:pPr>
            <w:r w:rsidRPr="00AC0DD3">
              <w:rPr>
                <w:rFonts w:ascii="Arial" w:eastAsia="Times New Roman" w:hAnsi="Arial"/>
                <w:b/>
                <w:bCs/>
                <w:sz w:val="21"/>
                <w:szCs w:val="21"/>
              </w:rPr>
              <w:t xml:space="preserve">Standard: </w:t>
            </w:r>
          </w:p>
          <w:p w:rsidR="003A3FD0" w:rsidRPr="00976167" w:rsidRDefault="003A3FD0" w:rsidP="00061448">
            <w:pPr>
              <w:spacing w:after="0" w:line="240" w:lineRule="auto"/>
              <w:rPr>
                <w:rFonts w:ascii="Arial" w:eastAsia="Times New Roman" w:hAnsi="Arial"/>
                <w:bCs/>
                <w:sz w:val="21"/>
                <w:szCs w:val="21"/>
                <w:u w:val="single"/>
              </w:rPr>
            </w:pPr>
            <w:r w:rsidRPr="00976167">
              <w:rPr>
                <w:rFonts w:ascii="Arial" w:eastAsia="Times New Roman" w:hAnsi="Arial"/>
                <w:bCs/>
                <w:sz w:val="21"/>
                <w:szCs w:val="21"/>
                <w:u w:val="single"/>
              </w:rPr>
              <w:t>IEC 60079-0:2017</w:t>
            </w:r>
            <w:r>
              <w:rPr>
                <w:rFonts w:ascii="Arial" w:eastAsia="Times New Roman" w:hAnsi="Arial"/>
                <w:bCs/>
                <w:sz w:val="21"/>
                <w:szCs w:val="21"/>
                <w:u w:val="single"/>
              </w:rPr>
              <w:t xml:space="preserve"> Ed7</w:t>
            </w:r>
          </w:p>
          <w:p w:rsidR="003A3FD0" w:rsidRPr="00AC0DD3" w:rsidRDefault="003A3FD0" w:rsidP="00061448">
            <w:pPr>
              <w:spacing w:after="0" w:line="240" w:lineRule="auto"/>
              <w:rPr>
                <w:rFonts w:ascii="Arial" w:eastAsia="Times New Roman" w:hAnsi="Arial"/>
                <w:bCs/>
                <w:sz w:val="21"/>
                <w:szCs w:val="21"/>
              </w:rPr>
            </w:pPr>
            <w:r>
              <w:rPr>
                <w:rFonts w:ascii="Arial" w:eastAsia="Times New Roman" w:hAnsi="Arial"/>
                <w:bCs/>
                <w:sz w:val="21"/>
                <w:szCs w:val="21"/>
              </w:rPr>
              <w:t>IE</w:t>
            </w:r>
            <w:r w:rsidRPr="00AC0DD3">
              <w:rPr>
                <w:rFonts w:ascii="Arial" w:eastAsia="Times New Roman" w:hAnsi="Arial"/>
                <w:bCs/>
                <w:sz w:val="21"/>
                <w:szCs w:val="21"/>
              </w:rPr>
              <w:t>C 60079-0:2011</w:t>
            </w:r>
            <w:r>
              <w:rPr>
                <w:rFonts w:ascii="Arial" w:eastAsia="Times New Roman" w:hAnsi="Arial"/>
                <w:bCs/>
                <w:sz w:val="21"/>
                <w:szCs w:val="21"/>
              </w:rPr>
              <w:t xml:space="preserve"> </w:t>
            </w:r>
            <w:r w:rsidRPr="006B4C64">
              <w:rPr>
                <w:rFonts w:ascii="Arial" w:eastAsia="Times New Roman" w:hAnsi="Arial"/>
                <w:bCs/>
                <w:sz w:val="21"/>
                <w:szCs w:val="21"/>
                <w:u w:val="single"/>
              </w:rPr>
              <w:t>Ed6</w:t>
            </w:r>
          </w:p>
          <w:p w:rsidR="003A3FD0" w:rsidRDefault="003A3FD0" w:rsidP="00061448">
            <w:pPr>
              <w:spacing w:after="0" w:line="240" w:lineRule="auto"/>
              <w:rPr>
                <w:rFonts w:ascii="Arial" w:eastAsia="Times New Roman" w:hAnsi="Arial"/>
                <w:bCs/>
                <w:sz w:val="21"/>
                <w:szCs w:val="21"/>
              </w:rPr>
            </w:pPr>
            <w:r w:rsidRPr="00AC0DD3">
              <w:rPr>
                <w:rFonts w:ascii="Arial" w:eastAsia="Times New Roman" w:hAnsi="Arial"/>
                <w:bCs/>
                <w:sz w:val="21"/>
                <w:szCs w:val="21"/>
              </w:rPr>
              <w:t>IEC 60079-0:2007</w:t>
            </w:r>
            <w:r w:rsidRPr="006B4C64">
              <w:rPr>
                <w:rFonts w:ascii="Arial" w:eastAsia="Times New Roman" w:hAnsi="Arial"/>
                <w:bCs/>
                <w:sz w:val="21"/>
                <w:szCs w:val="21"/>
                <w:u w:val="single"/>
              </w:rPr>
              <w:t xml:space="preserve"> Ed5</w:t>
            </w:r>
          </w:p>
          <w:p w:rsidR="003A3FD0" w:rsidRPr="00AC0DD3" w:rsidRDefault="003A3FD0" w:rsidP="00061448">
            <w:pPr>
              <w:spacing w:after="0" w:line="240" w:lineRule="auto"/>
              <w:rPr>
                <w:rFonts w:ascii="Arial" w:eastAsia="Times New Roman" w:hAnsi="Arial"/>
                <w:bCs/>
                <w:sz w:val="21"/>
                <w:szCs w:val="21"/>
              </w:rPr>
            </w:pPr>
          </w:p>
        </w:tc>
        <w:tc>
          <w:tcPr>
            <w:tcW w:w="2620" w:type="dxa"/>
          </w:tcPr>
          <w:p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Clauses: </w:t>
            </w:r>
          </w:p>
          <w:p w:rsidR="003A3FD0" w:rsidRDefault="003A3FD0" w:rsidP="00061448">
            <w:pPr>
              <w:spacing w:after="0" w:line="240" w:lineRule="auto"/>
              <w:rPr>
                <w:rFonts w:ascii="Arial" w:eastAsia="Times New Roman" w:hAnsi="Arial"/>
                <w:sz w:val="21"/>
                <w:szCs w:val="21"/>
                <w:lang w:val="en-US"/>
              </w:rPr>
            </w:pPr>
            <w:r w:rsidRPr="00976167">
              <w:rPr>
                <w:rFonts w:ascii="Arial" w:eastAsia="Times New Roman" w:hAnsi="Arial"/>
                <w:sz w:val="21"/>
                <w:szCs w:val="21"/>
                <w:u w:val="single"/>
                <w:lang w:val="en-US"/>
              </w:rPr>
              <w:t>16.6</w:t>
            </w:r>
          </w:p>
          <w:p w:rsidR="003A3FD0" w:rsidRPr="00AC0DD3" w:rsidRDefault="003A3FD0" w:rsidP="00061448">
            <w:pPr>
              <w:spacing w:after="0" w:line="240" w:lineRule="auto"/>
              <w:rPr>
                <w:rFonts w:ascii="Arial" w:eastAsia="Times New Roman" w:hAnsi="Arial"/>
                <w:sz w:val="21"/>
                <w:szCs w:val="21"/>
                <w:lang w:val="en-US"/>
              </w:rPr>
            </w:pPr>
            <w:r w:rsidRPr="00AC0DD3">
              <w:rPr>
                <w:rFonts w:ascii="Arial" w:eastAsia="Times New Roman" w:hAnsi="Arial"/>
                <w:sz w:val="21"/>
                <w:szCs w:val="21"/>
                <w:lang w:val="en-US"/>
              </w:rPr>
              <w:t>16.6</w:t>
            </w:r>
          </w:p>
          <w:p w:rsidR="003A3FD0" w:rsidRDefault="003A3FD0" w:rsidP="00061448">
            <w:pPr>
              <w:spacing w:after="0" w:line="240" w:lineRule="auto"/>
              <w:rPr>
                <w:rFonts w:ascii="Arial" w:eastAsia="Times New Roman" w:hAnsi="Arial"/>
                <w:sz w:val="21"/>
                <w:szCs w:val="21"/>
                <w:lang w:val="en-US"/>
              </w:rPr>
            </w:pPr>
            <w:r w:rsidRPr="00AC0DD3">
              <w:rPr>
                <w:rFonts w:ascii="Arial" w:eastAsia="Times New Roman" w:hAnsi="Arial"/>
                <w:sz w:val="21"/>
                <w:szCs w:val="21"/>
                <w:lang w:val="en-US"/>
              </w:rPr>
              <w:t>16.5</w:t>
            </w:r>
          </w:p>
          <w:p w:rsidR="003A3FD0" w:rsidRPr="00976167" w:rsidRDefault="003A3FD0" w:rsidP="00061448">
            <w:pPr>
              <w:spacing w:after="0" w:line="240" w:lineRule="auto"/>
              <w:rPr>
                <w:rFonts w:ascii="Arial" w:eastAsia="Times New Roman" w:hAnsi="Arial"/>
                <w:sz w:val="21"/>
                <w:szCs w:val="21"/>
                <w:u w:val="single"/>
                <w:lang w:val="en-US"/>
              </w:rPr>
            </w:pPr>
          </w:p>
        </w:tc>
        <w:tc>
          <w:tcPr>
            <w:tcW w:w="3727" w:type="dxa"/>
          </w:tcPr>
          <w:p w:rsidR="003A3FD0" w:rsidRPr="003A3FD0" w:rsidRDefault="003A3FD0" w:rsidP="003A3FD0">
            <w:pPr>
              <w:spacing w:after="0" w:line="240" w:lineRule="auto"/>
              <w:rPr>
                <w:rFonts w:ascii="Arial" w:eastAsia="Times New Roman" w:hAnsi="Arial"/>
                <w:sz w:val="21"/>
                <w:szCs w:val="21"/>
                <w:lang w:val="en-US"/>
              </w:rPr>
            </w:pPr>
            <w:r w:rsidRPr="003A3FD0">
              <w:rPr>
                <w:rFonts w:ascii="Arial" w:eastAsia="Times New Roman" w:hAnsi="Arial"/>
                <w:sz w:val="21"/>
                <w:szCs w:val="21"/>
                <w:lang w:val="en-US"/>
              </w:rPr>
              <w:t xml:space="preserve">Draft Decision Sheet: </w:t>
            </w:r>
          </w:p>
          <w:p w:rsidR="003A3FD0" w:rsidRPr="00AC0DD3" w:rsidRDefault="003A3FD0" w:rsidP="003A3FD0">
            <w:pPr>
              <w:spacing w:after="0" w:line="240" w:lineRule="auto"/>
              <w:rPr>
                <w:rFonts w:ascii="Arial" w:eastAsia="Times New Roman" w:hAnsi="Arial"/>
                <w:sz w:val="21"/>
                <w:szCs w:val="21"/>
                <w:lang w:val="en-US"/>
              </w:rPr>
            </w:pPr>
            <w:proofErr w:type="spellStart"/>
            <w:r>
              <w:rPr>
                <w:rFonts w:ascii="Arial" w:eastAsia="Times New Roman" w:hAnsi="Arial"/>
                <w:sz w:val="21"/>
                <w:szCs w:val="21"/>
                <w:lang w:val="en-US"/>
              </w:rPr>
              <w:t>ExTAG</w:t>
            </w:r>
            <w:proofErr w:type="spellEnd"/>
            <w:r>
              <w:rPr>
                <w:rFonts w:ascii="Arial" w:eastAsia="Times New Roman" w:hAnsi="Arial"/>
                <w:sz w:val="21"/>
                <w:szCs w:val="21"/>
                <w:lang w:val="en-US"/>
              </w:rPr>
              <w:t>/501</w:t>
            </w:r>
            <w:r w:rsidRPr="003A3FD0">
              <w:rPr>
                <w:rFonts w:ascii="Arial" w:eastAsia="Times New Roman" w:hAnsi="Arial"/>
                <w:sz w:val="21"/>
                <w:szCs w:val="21"/>
                <w:lang w:val="en-US"/>
              </w:rPr>
              <w:t>/CD</w:t>
            </w:r>
          </w:p>
        </w:tc>
      </w:tr>
      <w:tr w:rsidR="003A3FD0" w:rsidRPr="00AC0DD3" w:rsidTr="00061448">
        <w:tc>
          <w:tcPr>
            <w:tcW w:w="2371" w:type="dxa"/>
            <w:tcBorders>
              <w:bottom w:val="single" w:sz="4" w:space="0" w:color="auto"/>
            </w:tcBorders>
          </w:tcPr>
          <w:p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Subject:</w:t>
            </w:r>
          </w:p>
          <w:p w:rsidR="003A3FD0" w:rsidRDefault="003A3FD0" w:rsidP="00061448">
            <w:pPr>
              <w:spacing w:after="0" w:line="240" w:lineRule="auto"/>
              <w:rPr>
                <w:rFonts w:ascii="Arial" w:eastAsia="Times New Roman" w:hAnsi="Arial"/>
                <w:bCs/>
                <w:sz w:val="21"/>
                <w:szCs w:val="21"/>
                <w:lang w:val="en-US"/>
              </w:rPr>
            </w:pPr>
            <w:r w:rsidRPr="00AC0DD3">
              <w:rPr>
                <w:rFonts w:ascii="Arial" w:eastAsia="Times New Roman" w:hAnsi="Arial"/>
                <w:bCs/>
                <w:sz w:val="21"/>
                <w:szCs w:val="21"/>
                <w:lang w:val="en-US"/>
              </w:rPr>
              <w:t xml:space="preserve">Temperature measurement of cable </w:t>
            </w:r>
            <w:r w:rsidR="002A0C14" w:rsidRPr="00AC0DD3">
              <w:rPr>
                <w:rFonts w:ascii="Arial" w:eastAsia="Times New Roman" w:hAnsi="Arial" w:cs="Arial"/>
                <w:color w:val="000000"/>
                <w:sz w:val="21"/>
                <w:szCs w:val="21"/>
                <w:lang w:val="en-US"/>
              </w:rPr>
              <w:t>entry point and branching point temperatures</w:t>
            </w:r>
            <w:r w:rsidR="002A0C14" w:rsidRPr="00AC0DD3">
              <w:rPr>
                <w:rFonts w:ascii="Arial" w:eastAsia="Times New Roman" w:hAnsi="Arial"/>
                <w:bCs/>
                <w:sz w:val="21"/>
                <w:szCs w:val="21"/>
                <w:lang w:val="en-US"/>
              </w:rPr>
              <w:t xml:space="preserve"> </w:t>
            </w:r>
            <w:r w:rsidRPr="00AC0DD3">
              <w:rPr>
                <w:rFonts w:ascii="Arial" w:eastAsia="Times New Roman" w:hAnsi="Arial"/>
                <w:bCs/>
                <w:sz w:val="21"/>
                <w:szCs w:val="21"/>
                <w:lang w:val="en-US"/>
              </w:rPr>
              <w:t xml:space="preserve">on electrical </w:t>
            </w:r>
            <w:r w:rsidR="002A0C14">
              <w:rPr>
                <w:rFonts w:ascii="Arial" w:eastAsia="Times New Roman" w:hAnsi="Arial"/>
                <w:bCs/>
                <w:sz w:val="21"/>
                <w:szCs w:val="21"/>
                <w:lang w:val="en-US"/>
              </w:rPr>
              <w:t xml:space="preserve">rotating </w:t>
            </w:r>
            <w:r w:rsidRPr="00AC0DD3">
              <w:rPr>
                <w:rFonts w:ascii="Arial" w:eastAsia="Times New Roman" w:hAnsi="Arial"/>
                <w:bCs/>
                <w:sz w:val="21"/>
                <w:szCs w:val="21"/>
                <w:lang w:val="en-US"/>
              </w:rPr>
              <w:t>machines</w:t>
            </w:r>
          </w:p>
          <w:p w:rsidR="00FF73C7" w:rsidRPr="00FF73C7" w:rsidRDefault="00FF73C7" w:rsidP="00061448">
            <w:pPr>
              <w:spacing w:after="0" w:line="240" w:lineRule="auto"/>
              <w:rPr>
                <w:rFonts w:ascii="Arial" w:eastAsia="Times New Roman" w:hAnsi="Arial"/>
                <w:b/>
                <w:bCs/>
                <w:sz w:val="16"/>
                <w:szCs w:val="16"/>
                <w:lang w:val="en-US"/>
              </w:rPr>
            </w:pPr>
          </w:p>
          <w:p w:rsidR="003A3FD0"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Status of document: </w:t>
            </w:r>
          </w:p>
          <w:p w:rsidR="00FF73C7" w:rsidRPr="00FF73C7" w:rsidRDefault="00FF73C7" w:rsidP="00061448">
            <w:pPr>
              <w:spacing w:after="0" w:line="240" w:lineRule="auto"/>
              <w:rPr>
                <w:rFonts w:ascii="Arial" w:eastAsia="Times New Roman" w:hAnsi="Arial"/>
                <w:b/>
                <w:bCs/>
                <w:sz w:val="18"/>
                <w:szCs w:val="18"/>
                <w:lang w:val="en-US"/>
              </w:rPr>
            </w:pPr>
          </w:p>
          <w:p w:rsidR="003A3FD0" w:rsidRPr="00FF73C7" w:rsidRDefault="003A3FD0" w:rsidP="00061448">
            <w:pPr>
              <w:spacing w:after="0" w:line="240" w:lineRule="auto"/>
              <w:rPr>
                <w:rFonts w:ascii="Arial" w:eastAsia="Times New Roman" w:hAnsi="Arial"/>
                <w:bCs/>
                <w:lang w:val="en-US"/>
              </w:rPr>
            </w:pPr>
            <w:r w:rsidRPr="00FF73C7">
              <w:rPr>
                <w:rFonts w:ascii="Arial" w:eastAsia="Times New Roman" w:hAnsi="Arial"/>
                <w:bCs/>
                <w:lang w:val="en-US"/>
              </w:rPr>
              <w:t>Approved</w:t>
            </w:r>
          </w:p>
          <w:p w:rsidR="00FF73C7" w:rsidRPr="002804C8" w:rsidRDefault="00FF73C7" w:rsidP="00061448">
            <w:pPr>
              <w:spacing w:after="0" w:line="240" w:lineRule="auto"/>
              <w:rPr>
                <w:rFonts w:ascii="Arial" w:eastAsia="Times New Roman" w:hAnsi="Arial"/>
                <w:b/>
                <w:bCs/>
                <w:color w:val="FF0000"/>
                <w:sz w:val="20"/>
                <w:szCs w:val="20"/>
                <w:lang w:val="en-US"/>
              </w:rPr>
            </w:pPr>
          </w:p>
        </w:tc>
        <w:tc>
          <w:tcPr>
            <w:tcW w:w="2620" w:type="dxa"/>
            <w:tcBorders>
              <w:bottom w:val="single" w:sz="4" w:space="0" w:color="auto"/>
            </w:tcBorders>
          </w:tcPr>
          <w:p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Key words:</w:t>
            </w:r>
          </w:p>
          <w:p w:rsidR="003A3FD0" w:rsidRPr="00AC0DD3" w:rsidRDefault="003A3FD0" w:rsidP="00061448">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Cable entries</w:t>
            </w:r>
          </w:p>
          <w:p w:rsidR="003A3FD0" w:rsidRPr="00AC0DD3" w:rsidRDefault="003A3FD0" w:rsidP="00061448">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Branching point</w:t>
            </w:r>
          </w:p>
          <w:p w:rsidR="003A3FD0" w:rsidRPr="00046824" w:rsidRDefault="003A3FD0" w:rsidP="00061448">
            <w:pPr>
              <w:numPr>
                <w:ilvl w:val="0"/>
                <w:numId w:val="1"/>
              </w:numPr>
              <w:spacing w:after="0" w:line="240" w:lineRule="auto"/>
              <w:rPr>
                <w:rFonts w:ascii="Arial" w:eastAsia="Times New Roman" w:hAnsi="Arial"/>
                <w:b/>
                <w:bCs/>
                <w:sz w:val="21"/>
                <w:szCs w:val="21"/>
                <w:lang w:val="en-US"/>
              </w:rPr>
            </w:pPr>
            <w:r w:rsidRPr="00AC0DD3">
              <w:rPr>
                <w:rFonts w:ascii="Arial" w:eastAsia="Times New Roman" w:hAnsi="Arial"/>
                <w:bCs/>
                <w:sz w:val="21"/>
                <w:szCs w:val="21"/>
                <w:lang w:val="en-US"/>
              </w:rPr>
              <w:t>Temperature measurement</w:t>
            </w:r>
          </w:p>
          <w:p w:rsidR="00046824" w:rsidRPr="00046824" w:rsidRDefault="00046824" w:rsidP="00061448">
            <w:pPr>
              <w:numPr>
                <w:ilvl w:val="0"/>
                <w:numId w:val="1"/>
              </w:numPr>
              <w:spacing w:after="0" w:line="240" w:lineRule="auto"/>
              <w:rPr>
                <w:rFonts w:ascii="Arial" w:eastAsia="Times New Roman" w:hAnsi="Arial"/>
                <w:b/>
                <w:bCs/>
                <w:sz w:val="21"/>
                <w:szCs w:val="21"/>
                <w:lang w:val="en-US"/>
              </w:rPr>
            </w:pPr>
            <w:r>
              <w:rPr>
                <w:rFonts w:ascii="Arial" w:eastAsia="Times New Roman" w:hAnsi="Arial"/>
                <w:bCs/>
                <w:sz w:val="21"/>
                <w:szCs w:val="21"/>
                <w:lang w:val="en-US"/>
              </w:rPr>
              <w:t>Rotating machines</w:t>
            </w:r>
          </w:p>
          <w:p w:rsidR="00046824" w:rsidRPr="00AC0DD3" w:rsidRDefault="00046824" w:rsidP="00061448">
            <w:pPr>
              <w:numPr>
                <w:ilvl w:val="0"/>
                <w:numId w:val="1"/>
              </w:numPr>
              <w:spacing w:after="0" w:line="240" w:lineRule="auto"/>
              <w:rPr>
                <w:rFonts w:ascii="Arial" w:eastAsia="Times New Roman" w:hAnsi="Arial"/>
                <w:b/>
                <w:bCs/>
                <w:sz w:val="21"/>
                <w:szCs w:val="21"/>
                <w:lang w:val="en-US"/>
              </w:rPr>
            </w:pPr>
            <w:r>
              <w:rPr>
                <w:rFonts w:ascii="Arial" w:eastAsia="Times New Roman" w:hAnsi="Arial"/>
                <w:bCs/>
                <w:sz w:val="21"/>
                <w:szCs w:val="21"/>
                <w:lang w:val="en-US"/>
              </w:rPr>
              <w:t>Electrical Rotating Machines</w:t>
            </w:r>
          </w:p>
          <w:p w:rsidR="003A3FD0" w:rsidRPr="00AC0DD3" w:rsidRDefault="003A3FD0" w:rsidP="00061448">
            <w:pPr>
              <w:spacing w:after="0" w:line="240" w:lineRule="auto"/>
              <w:ind w:left="360"/>
              <w:rPr>
                <w:rFonts w:ascii="Arial" w:eastAsia="Times New Roman" w:hAnsi="Arial"/>
                <w:b/>
                <w:bCs/>
                <w:sz w:val="21"/>
                <w:szCs w:val="21"/>
                <w:lang w:val="en-US"/>
              </w:rPr>
            </w:pPr>
            <w:bookmarkStart w:id="0" w:name="_GoBack"/>
            <w:bookmarkEnd w:id="0"/>
          </w:p>
        </w:tc>
        <w:tc>
          <w:tcPr>
            <w:tcW w:w="3727" w:type="dxa"/>
            <w:tcBorders>
              <w:bottom w:val="single" w:sz="4" w:space="0" w:color="auto"/>
            </w:tcBorders>
          </w:tcPr>
          <w:p w:rsidR="003A3FD0" w:rsidRDefault="003A3FD0" w:rsidP="00061448">
            <w:pPr>
              <w:keepNext/>
              <w:spacing w:after="0" w:line="240" w:lineRule="auto"/>
              <w:outlineLvl w:val="0"/>
              <w:rPr>
                <w:rFonts w:ascii="Arial" w:eastAsia="Times New Roman" w:hAnsi="Arial"/>
                <w:b/>
                <w:bCs/>
                <w:sz w:val="21"/>
                <w:szCs w:val="21"/>
              </w:rPr>
            </w:pPr>
            <w:r w:rsidRPr="00AC0DD3">
              <w:rPr>
                <w:rFonts w:ascii="Arial" w:eastAsia="Times New Roman" w:hAnsi="Arial"/>
                <w:b/>
                <w:bCs/>
                <w:sz w:val="21"/>
                <w:szCs w:val="21"/>
              </w:rPr>
              <w:t xml:space="preserve">Date: </w:t>
            </w:r>
            <w:r>
              <w:rPr>
                <w:rFonts w:ascii="Arial" w:eastAsia="Times New Roman" w:hAnsi="Arial"/>
                <w:b/>
                <w:bCs/>
                <w:sz w:val="21"/>
                <w:szCs w:val="21"/>
              </w:rPr>
              <w:t>July 2018</w:t>
            </w:r>
          </w:p>
          <w:p w:rsidR="003A3FD0" w:rsidRPr="00AC0DD3" w:rsidRDefault="003A3FD0" w:rsidP="00061448">
            <w:pPr>
              <w:keepNext/>
              <w:spacing w:after="0" w:line="240" w:lineRule="auto"/>
              <w:outlineLvl w:val="0"/>
              <w:rPr>
                <w:rFonts w:ascii="Arial" w:eastAsia="Times New Roman" w:hAnsi="Arial"/>
                <w:sz w:val="21"/>
                <w:szCs w:val="21"/>
              </w:rPr>
            </w:pPr>
          </w:p>
          <w:p w:rsidR="003A3FD0" w:rsidRPr="00AC0DD3" w:rsidRDefault="003A3FD0" w:rsidP="00061448">
            <w:pPr>
              <w:spacing w:after="0" w:line="240" w:lineRule="auto"/>
              <w:rPr>
                <w:rFonts w:ascii="Arial" w:eastAsia="Times New Roman" w:hAnsi="Arial"/>
                <w:sz w:val="21"/>
                <w:szCs w:val="21"/>
                <w:lang w:val="en-US"/>
              </w:rPr>
            </w:pPr>
            <w:r w:rsidRPr="00AC0DD3">
              <w:rPr>
                <w:rFonts w:ascii="Arial" w:eastAsia="Times New Roman" w:hAnsi="Arial"/>
                <w:b/>
                <w:bCs/>
                <w:sz w:val="21"/>
                <w:szCs w:val="21"/>
                <w:lang w:val="en-US"/>
              </w:rPr>
              <w:t xml:space="preserve">Originator of proposal: </w:t>
            </w:r>
            <w:r>
              <w:rPr>
                <w:rFonts w:ascii="Arial" w:eastAsia="Times New Roman" w:hAnsi="Arial"/>
                <w:bCs/>
                <w:sz w:val="21"/>
                <w:szCs w:val="21"/>
                <w:lang w:val="en-US"/>
              </w:rPr>
              <w:t>IECEx Secretariat in consultation with IEC TC31 WG 27</w:t>
            </w:r>
          </w:p>
          <w:p w:rsidR="003A3FD0" w:rsidRPr="00AC0DD3" w:rsidRDefault="003A3FD0" w:rsidP="00061448">
            <w:pPr>
              <w:spacing w:after="0" w:line="240" w:lineRule="auto"/>
              <w:rPr>
                <w:rFonts w:ascii="Arial" w:eastAsia="Times New Roman" w:hAnsi="Arial"/>
                <w:b/>
                <w:bCs/>
                <w:sz w:val="21"/>
                <w:szCs w:val="21"/>
                <w:lang w:val="en-US"/>
              </w:rPr>
            </w:pPr>
          </w:p>
          <w:p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TC/SC involved: </w:t>
            </w:r>
          </w:p>
          <w:p w:rsidR="003A3FD0" w:rsidRPr="00AC0DD3" w:rsidRDefault="003A3FD0" w:rsidP="00061448">
            <w:pPr>
              <w:spacing w:after="0" w:line="240" w:lineRule="auto"/>
              <w:rPr>
                <w:rFonts w:ascii="Arial" w:eastAsia="Times New Roman" w:hAnsi="Arial"/>
                <w:bCs/>
                <w:sz w:val="21"/>
                <w:szCs w:val="21"/>
                <w:lang w:val="en-US"/>
              </w:rPr>
            </w:pPr>
            <w:r w:rsidRPr="00AC0DD3">
              <w:rPr>
                <w:rFonts w:ascii="Arial" w:eastAsia="Times New Roman" w:hAnsi="Arial"/>
                <w:bCs/>
                <w:sz w:val="21"/>
                <w:szCs w:val="21"/>
                <w:lang w:val="en-US"/>
              </w:rPr>
              <w:t>IEC/TC 31</w:t>
            </w:r>
          </w:p>
        </w:tc>
      </w:tr>
      <w:tr w:rsidR="003A3FD0" w:rsidRPr="00AC0DD3" w:rsidTr="00061448">
        <w:tc>
          <w:tcPr>
            <w:tcW w:w="8718" w:type="dxa"/>
            <w:gridSpan w:val="3"/>
            <w:tcBorders>
              <w:left w:val="single" w:sz="4" w:space="0" w:color="auto"/>
              <w:bottom w:val="single" w:sz="4" w:space="0" w:color="auto"/>
            </w:tcBorders>
          </w:tcPr>
          <w:p w:rsidR="003A3FD0" w:rsidRPr="00AC0DD3" w:rsidRDefault="003A3FD0" w:rsidP="00061448">
            <w:pPr>
              <w:spacing w:after="120" w:line="240" w:lineRule="auto"/>
              <w:rPr>
                <w:rFonts w:ascii="Arial" w:eastAsia="Times New Roman" w:hAnsi="Arial" w:cs="Arial"/>
                <w:b/>
                <w:bCs/>
                <w:sz w:val="21"/>
                <w:szCs w:val="21"/>
                <w:lang w:val="en-US"/>
              </w:rPr>
            </w:pPr>
          </w:p>
          <w:p w:rsidR="003A3FD0" w:rsidRPr="00AC0DD3" w:rsidRDefault="003A3FD0" w:rsidP="00061448">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Question</w:t>
            </w:r>
            <w:r w:rsidRPr="00AC0DD3">
              <w:rPr>
                <w:rFonts w:ascii="Arial" w:eastAsia="Times New Roman" w:hAnsi="Arial" w:cs="Arial"/>
                <w:color w:val="000000"/>
                <w:sz w:val="21"/>
                <w:szCs w:val="21"/>
                <w:lang w:val="en-US"/>
              </w:rPr>
              <w:t>: Clause 16.6 of IEC 60079-0:2011</w:t>
            </w:r>
            <w:r>
              <w:rPr>
                <w:rFonts w:ascii="Arial" w:eastAsia="Times New Roman" w:hAnsi="Arial" w:cs="Arial"/>
                <w:color w:val="000000"/>
                <w:sz w:val="21"/>
                <w:szCs w:val="21"/>
                <w:lang w:val="en-US"/>
              </w:rPr>
              <w:t xml:space="preserve"> </w:t>
            </w:r>
            <w:r w:rsidRPr="00976167">
              <w:rPr>
                <w:rFonts w:ascii="Arial" w:eastAsia="Times New Roman" w:hAnsi="Arial" w:cs="Arial"/>
                <w:color w:val="000000"/>
                <w:sz w:val="21"/>
                <w:szCs w:val="21"/>
                <w:u w:val="single"/>
                <w:lang w:val="en-US"/>
              </w:rPr>
              <w:t>and IEC</w:t>
            </w:r>
            <w:r>
              <w:rPr>
                <w:rFonts w:ascii="Arial" w:eastAsia="Times New Roman" w:hAnsi="Arial" w:cs="Arial"/>
                <w:color w:val="000000"/>
                <w:sz w:val="21"/>
                <w:szCs w:val="21"/>
                <w:u w:val="single"/>
                <w:lang w:val="en-US"/>
              </w:rPr>
              <w:t xml:space="preserve"> </w:t>
            </w:r>
            <w:r w:rsidRPr="00976167">
              <w:rPr>
                <w:rFonts w:ascii="Arial" w:eastAsia="Times New Roman" w:hAnsi="Arial" w:cs="Arial"/>
                <w:color w:val="000000"/>
                <w:sz w:val="21"/>
                <w:szCs w:val="21"/>
                <w:u w:val="single"/>
                <w:lang w:val="en-US"/>
              </w:rPr>
              <w:t>60079-0:2017</w:t>
            </w:r>
            <w:r w:rsidRPr="00AC0DD3">
              <w:rPr>
                <w:rFonts w:ascii="Arial" w:eastAsia="Times New Roman" w:hAnsi="Arial" w:cs="Arial"/>
                <w:color w:val="000000"/>
                <w:sz w:val="21"/>
                <w:szCs w:val="21"/>
                <w:lang w:val="en-US"/>
              </w:rPr>
              <w:t xml:space="preserve"> states “When the temperature under rated conditions is higher than 70 °C at the entry point or 80 °C at the branching point of the conductors, information shall be marked on the equipment exterior to provide guidance to the user on the proper selection of cable and cable gland or conductors in conduit.”</w:t>
            </w:r>
          </w:p>
          <w:p w:rsidR="003A3FD0" w:rsidRPr="00AC0DD3" w:rsidRDefault="003A3FD0" w:rsidP="00061448">
            <w:pPr>
              <w:tabs>
                <w:tab w:val="left" w:pos="5265"/>
              </w:tabs>
              <w:autoSpaceDE w:val="0"/>
              <w:autoSpaceDN w:val="0"/>
              <w:adjustRightInd w:val="0"/>
              <w:spacing w:after="0" w:line="240" w:lineRule="auto"/>
              <w:rPr>
                <w:rFonts w:ascii="Arial" w:eastAsia="Times New Roman" w:hAnsi="Arial" w:cs="Arial"/>
                <w:color w:val="000000"/>
                <w:sz w:val="21"/>
                <w:szCs w:val="21"/>
                <w:lang w:val="en-US"/>
              </w:rPr>
            </w:pPr>
            <w:r>
              <w:rPr>
                <w:rFonts w:ascii="Arial" w:eastAsia="Times New Roman" w:hAnsi="Arial" w:cs="Arial"/>
                <w:color w:val="000000"/>
                <w:sz w:val="21"/>
                <w:szCs w:val="21"/>
                <w:lang w:val="en-US"/>
              </w:rPr>
              <w:tab/>
            </w:r>
          </w:p>
          <w:p w:rsidR="003A3FD0" w:rsidRPr="00AC0DD3" w:rsidRDefault="003A3FD0" w:rsidP="00061448">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It is not normal practice for electrical </w:t>
            </w:r>
            <w:r w:rsidR="002A0C14">
              <w:rPr>
                <w:rFonts w:ascii="Arial" w:eastAsia="Times New Roman" w:hAnsi="Arial" w:cs="Arial"/>
                <w:color w:val="000000"/>
                <w:sz w:val="21"/>
                <w:szCs w:val="21"/>
                <w:lang w:val="en-US"/>
              </w:rPr>
              <w:t xml:space="preserve">rotating </w:t>
            </w:r>
            <w:r w:rsidRPr="00AC0DD3">
              <w:rPr>
                <w:rFonts w:ascii="Arial" w:eastAsia="Times New Roman" w:hAnsi="Arial" w:cs="Arial"/>
                <w:color w:val="000000"/>
                <w:sz w:val="21"/>
                <w:szCs w:val="21"/>
                <w:lang w:val="en-US"/>
              </w:rPr>
              <w:t>machines to be tested with the cable entry devices and cables that might be used in an actual installation, but with the cables available at the manufacturer’s test area.  In many cases, there will be no formal entry device as the cables will enter via the space reserved for fixing of a gland plate.</w:t>
            </w:r>
          </w:p>
          <w:p w:rsidR="003A3FD0" w:rsidRPr="00AC0DD3" w:rsidRDefault="003A3FD0" w:rsidP="00061448">
            <w:pPr>
              <w:autoSpaceDE w:val="0"/>
              <w:autoSpaceDN w:val="0"/>
              <w:adjustRightInd w:val="0"/>
              <w:spacing w:after="0" w:line="240" w:lineRule="auto"/>
              <w:rPr>
                <w:rFonts w:ascii="Arial" w:eastAsia="Times New Roman" w:hAnsi="Arial" w:cs="Arial"/>
                <w:color w:val="000000"/>
                <w:sz w:val="21"/>
                <w:szCs w:val="21"/>
                <w:lang w:val="en-US"/>
              </w:rPr>
            </w:pPr>
          </w:p>
          <w:p w:rsidR="003A3FD0" w:rsidRPr="00AC0DD3" w:rsidRDefault="003A3FD0" w:rsidP="00061448">
            <w:pPr>
              <w:autoSpaceDE w:val="0"/>
              <w:autoSpaceDN w:val="0"/>
              <w:adjustRightInd w:val="0"/>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How shall the relevant entry point and branching point temperatures be determined?</w:t>
            </w:r>
          </w:p>
          <w:p w:rsidR="003A3FD0" w:rsidRPr="00AC0DD3" w:rsidRDefault="003A3FD0" w:rsidP="00061448">
            <w:pPr>
              <w:autoSpaceDE w:val="0"/>
              <w:autoSpaceDN w:val="0"/>
              <w:adjustRightInd w:val="0"/>
              <w:spacing w:after="0" w:line="240" w:lineRule="auto"/>
              <w:rPr>
                <w:rFonts w:ascii="Arial" w:eastAsia="Times New Roman" w:hAnsi="Arial" w:cs="Arial"/>
                <w:color w:val="000000"/>
                <w:sz w:val="21"/>
                <w:szCs w:val="21"/>
                <w:lang w:val="en-US"/>
              </w:rPr>
            </w:pPr>
          </w:p>
          <w:p w:rsidR="003A3FD0" w:rsidRPr="00AC0DD3" w:rsidRDefault="003A3FD0" w:rsidP="00061448">
            <w:pPr>
              <w:spacing w:after="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Answer</w:t>
            </w:r>
            <w:r w:rsidRPr="00AC0DD3">
              <w:rPr>
                <w:rFonts w:ascii="Arial" w:eastAsia="Times New Roman" w:hAnsi="Arial" w:cs="Arial"/>
                <w:color w:val="000000"/>
                <w:sz w:val="21"/>
                <w:szCs w:val="21"/>
                <w:lang w:val="en-US"/>
              </w:rPr>
              <w:t xml:space="preserve">: This subject was discussed at the TC31 </w:t>
            </w:r>
            <w:r>
              <w:rPr>
                <w:rFonts w:ascii="Arial" w:eastAsia="Times New Roman" w:hAnsi="Arial" w:cs="Arial"/>
                <w:color w:val="000000"/>
                <w:sz w:val="21"/>
                <w:szCs w:val="21"/>
                <w:lang w:val="en-US"/>
              </w:rPr>
              <w:t>WG</w:t>
            </w:r>
            <w:r w:rsidRPr="00AC0DD3">
              <w:rPr>
                <w:rFonts w:ascii="Arial" w:eastAsia="Times New Roman" w:hAnsi="Arial" w:cs="Arial"/>
                <w:color w:val="000000"/>
                <w:sz w:val="21"/>
                <w:szCs w:val="21"/>
                <w:lang w:val="en-US"/>
              </w:rPr>
              <w:t>27 me</w:t>
            </w:r>
            <w:r>
              <w:rPr>
                <w:rFonts w:ascii="Arial" w:eastAsia="Times New Roman" w:hAnsi="Arial" w:cs="Arial"/>
                <w:color w:val="000000"/>
                <w:sz w:val="21"/>
                <w:szCs w:val="21"/>
                <w:lang w:val="en-US"/>
              </w:rPr>
              <w:t xml:space="preserve">eting in Oslo in September 2012, </w:t>
            </w:r>
            <w:r w:rsidRPr="00976167">
              <w:rPr>
                <w:rFonts w:ascii="Arial" w:eastAsia="Times New Roman" w:hAnsi="Arial" w:cs="Arial"/>
                <w:color w:val="000000"/>
                <w:sz w:val="21"/>
                <w:szCs w:val="21"/>
                <w:u w:val="single"/>
                <w:lang w:val="en-US"/>
              </w:rPr>
              <w:t>and aga</w:t>
            </w:r>
            <w:r>
              <w:rPr>
                <w:rFonts w:ascii="Arial" w:eastAsia="Times New Roman" w:hAnsi="Arial" w:cs="Arial"/>
                <w:color w:val="000000"/>
                <w:sz w:val="21"/>
                <w:szCs w:val="21"/>
                <w:u w:val="single"/>
                <w:lang w:val="en-US"/>
              </w:rPr>
              <w:t xml:space="preserve">in discussed at TC31 WG27 in </w:t>
            </w:r>
            <w:proofErr w:type="spellStart"/>
            <w:r>
              <w:rPr>
                <w:rFonts w:ascii="Arial" w:eastAsia="Times New Roman" w:hAnsi="Arial" w:cs="Arial"/>
                <w:color w:val="000000"/>
                <w:sz w:val="21"/>
                <w:szCs w:val="21"/>
                <w:u w:val="single"/>
                <w:lang w:val="en-US"/>
              </w:rPr>
              <w:t>Pods</w:t>
            </w:r>
            <w:r w:rsidRPr="00976167">
              <w:rPr>
                <w:rFonts w:ascii="Arial" w:eastAsia="Times New Roman" w:hAnsi="Arial" w:cs="Arial"/>
                <w:color w:val="000000"/>
                <w:sz w:val="21"/>
                <w:szCs w:val="21"/>
                <w:u w:val="single"/>
                <w:lang w:val="en-US"/>
              </w:rPr>
              <w:t>trana</w:t>
            </w:r>
            <w:proofErr w:type="spellEnd"/>
            <w:r w:rsidRPr="00976167">
              <w:rPr>
                <w:rFonts w:ascii="Arial" w:eastAsia="Times New Roman" w:hAnsi="Arial" w:cs="Arial"/>
                <w:color w:val="000000"/>
                <w:sz w:val="21"/>
                <w:szCs w:val="21"/>
                <w:u w:val="single"/>
                <w:lang w:val="en-US"/>
              </w:rPr>
              <w:t>, Croatia in April 2018.</w:t>
            </w:r>
          </w:p>
          <w:p w:rsidR="003A3FD0" w:rsidRPr="00AC0DD3" w:rsidRDefault="003A3FD0" w:rsidP="00061448">
            <w:pPr>
              <w:spacing w:after="0" w:line="240" w:lineRule="auto"/>
              <w:rPr>
                <w:rFonts w:ascii="Arial" w:eastAsia="Times New Roman" w:hAnsi="Arial" w:cs="Arial"/>
                <w:color w:val="000000"/>
                <w:sz w:val="21"/>
                <w:szCs w:val="21"/>
                <w:lang w:val="en-US"/>
              </w:rPr>
            </w:pPr>
            <w:r>
              <w:rPr>
                <w:rFonts w:ascii="Arial" w:eastAsia="Times New Roman" w:hAnsi="Arial" w:cs="Arial"/>
                <w:color w:val="000000"/>
                <w:sz w:val="21"/>
                <w:szCs w:val="21"/>
                <w:lang w:val="en-US"/>
              </w:rPr>
              <w:t>WG</w:t>
            </w:r>
            <w:r w:rsidRPr="00AC0DD3">
              <w:rPr>
                <w:rFonts w:ascii="Arial" w:eastAsia="Times New Roman" w:hAnsi="Arial" w:cs="Arial"/>
                <w:color w:val="000000"/>
                <w:sz w:val="21"/>
                <w:szCs w:val="21"/>
                <w:lang w:val="en-US"/>
              </w:rPr>
              <w:t xml:space="preserve">27 resolved that a note should be added to IEC 60079-0 to </w:t>
            </w:r>
            <w:r>
              <w:rPr>
                <w:rFonts w:ascii="Arial" w:eastAsia="Times New Roman" w:hAnsi="Arial" w:cs="Arial"/>
                <w:color w:val="000000"/>
                <w:sz w:val="21"/>
                <w:szCs w:val="21"/>
                <w:lang w:val="en-US"/>
              </w:rPr>
              <w:t xml:space="preserve">clarify the testing requirement </w:t>
            </w:r>
            <w:r w:rsidRPr="008B1C3F">
              <w:rPr>
                <w:rFonts w:ascii="Arial" w:eastAsia="Times New Roman" w:hAnsi="Arial" w:cs="Arial"/>
                <w:color w:val="000000"/>
                <w:sz w:val="21"/>
                <w:szCs w:val="21"/>
                <w:u w:val="single"/>
                <w:lang w:val="en-US"/>
              </w:rPr>
              <w:t>in a future edition</w:t>
            </w:r>
            <w:r>
              <w:rPr>
                <w:rFonts w:ascii="Arial" w:eastAsia="Times New Roman" w:hAnsi="Arial" w:cs="Arial"/>
                <w:color w:val="000000"/>
                <w:sz w:val="21"/>
                <w:szCs w:val="21"/>
                <w:lang w:val="en-US"/>
              </w:rPr>
              <w:t>.</w:t>
            </w:r>
          </w:p>
          <w:p w:rsidR="003A3FD0" w:rsidRDefault="003A3FD0" w:rsidP="00061448">
            <w:pPr>
              <w:spacing w:after="0" w:line="240" w:lineRule="auto"/>
              <w:rPr>
                <w:rFonts w:ascii="Arial" w:eastAsia="Times New Roman" w:hAnsi="Arial" w:cs="Arial"/>
                <w:color w:val="000000"/>
                <w:sz w:val="21"/>
                <w:szCs w:val="21"/>
                <w:lang w:val="en-US"/>
              </w:rPr>
            </w:pPr>
          </w:p>
          <w:p w:rsidR="003A3FD0" w:rsidRPr="00AC0DD3" w:rsidRDefault="003A3FD0" w:rsidP="00061448">
            <w:pPr>
              <w:spacing w:after="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Until such a note is added, </w:t>
            </w:r>
            <w:r>
              <w:rPr>
                <w:rFonts w:ascii="Arial" w:eastAsia="Times New Roman" w:hAnsi="Arial" w:cs="Arial"/>
                <w:color w:val="000000"/>
                <w:sz w:val="21"/>
                <w:szCs w:val="21"/>
                <w:lang w:val="en-US"/>
              </w:rPr>
              <w:t>WG</w:t>
            </w:r>
            <w:r w:rsidRPr="00AC0DD3">
              <w:rPr>
                <w:rFonts w:ascii="Arial" w:eastAsia="Times New Roman" w:hAnsi="Arial" w:cs="Arial"/>
                <w:color w:val="000000"/>
                <w:sz w:val="21"/>
                <w:szCs w:val="21"/>
                <w:lang w:val="en-US"/>
              </w:rPr>
              <w:t xml:space="preserve">27 requested that the following clarification be issued as an </w:t>
            </w:r>
            <w:proofErr w:type="spellStart"/>
            <w:r w:rsidRPr="00AC0DD3">
              <w:rPr>
                <w:rFonts w:ascii="Arial" w:eastAsia="Times New Roman" w:hAnsi="Arial" w:cs="Arial"/>
                <w:color w:val="000000"/>
                <w:sz w:val="21"/>
                <w:szCs w:val="21"/>
                <w:lang w:val="en-US"/>
              </w:rPr>
              <w:t>ExTAG</w:t>
            </w:r>
            <w:proofErr w:type="spellEnd"/>
            <w:r w:rsidRPr="00AC0DD3">
              <w:rPr>
                <w:rFonts w:ascii="Arial" w:eastAsia="Times New Roman" w:hAnsi="Arial" w:cs="Arial"/>
                <w:color w:val="000000"/>
                <w:sz w:val="21"/>
                <w:szCs w:val="21"/>
                <w:lang w:val="en-US"/>
              </w:rPr>
              <w:t xml:space="preserve"> Decision Sheet:</w:t>
            </w:r>
          </w:p>
          <w:p w:rsidR="003A3FD0" w:rsidRPr="00AC0DD3" w:rsidRDefault="003A3FD0" w:rsidP="00061448">
            <w:pPr>
              <w:spacing w:after="0" w:line="240" w:lineRule="auto"/>
              <w:rPr>
                <w:rFonts w:ascii="Arial" w:eastAsia="Times New Roman" w:hAnsi="Arial" w:cs="Arial"/>
                <w:color w:val="000000"/>
                <w:sz w:val="21"/>
                <w:szCs w:val="21"/>
                <w:lang w:val="en-US"/>
              </w:rPr>
            </w:pPr>
          </w:p>
          <w:p w:rsidR="003A3FD0" w:rsidRPr="00AC0DD3" w:rsidRDefault="003A3FD0" w:rsidP="00061448">
            <w:pPr>
              <w:spacing w:after="120" w:line="240" w:lineRule="auto"/>
              <w:rPr>
                <w:rFonts w:ascii="Arial" w:eastAsia="Times New Roman" w:hAnsi="Arial" w:cs="Arial"/>
                <w:i/>
                <w:color w:val="000000"/>
                <w:sz w:val="21"/>
                <w:szCs w:val="21"/>
                <w:lang w:val="en-US"/>
              </w:rPr>
            </w:pPr>
            <w:r w:rsidRPr="00AC0DD3">
              <w:rPr>
                <w:rFonts w:ascii="Arial" w:eastAsia="Times New Roman" w:hAnsi="Arial" w:cs="Arial"/>
                <w:i/>
                <w:color w:val="000000"/>
                <w:sz w:val="21"/>
                <w:szCs w:val="21"/>
                <w:lang w:val="en-US"/>
              </w:rPr>
              <w:t xml:space="preserve">The use of the internal air space temperature to represent the service temperature of terminal box gaskets and seals, the cable branching point temperature, and the entry point temperature reflects the normal practice of testing </w:t>
            </w:r>
            <w:r w:rsidR="002A0C14">
              <w:rPr>
                <w:rFonts w:ascii="Arial" w:eastAsia="Times New Roman" w:hAnsi="Arial" w:cs="Arial"/>
                <w:i/>
                <w:color w:val="000000"/>
                <w:sz w:val="21"/>
                <w:szCs w:val="21"/>
                <w:lang w:val="en-US"/>
              </w:rPr>
              <w:t xml:space="preserve">electrical rotating </w:t>
            </w:r>
            <w:r w:rsidRPr="00AC0DD3">
              <w:rPr>
                <w:rFonts w:ascii="Arial" w:eastAsia="Times New Roman" w:hAnsi="Arial" w:cs="Arial"/>
                <w:i/>
                <w:color w:val="000000"/>
                <w:sz w:val="21"/>
                <w:szCs w:val="21"/>
                <w:lang w:val="en-US"/>
              </w:rPr>
              <w:t xml:space="preserve">machines without prior knowledge of the actual glands and cables to be used for installation. The production of heat from the </w:t>
            </w:r>
            <w:r w:rsidR="002A0C14">
              <w:rPr>
                <w:rFonts w:ascii="Arial" w:eastAsia="Times New Roman" w:hAnsi="Arial" w:cs="Arial"/>
                <w:i/>
                <w:color w:val="000000"/>
                <w:sz w:val="21"/>
                <w:szCs w:val="21"/>
                <w:lang w:val="en-US"/>
              </w:rPr>
              <w:t xml:space="preserve">electrical rotating </w:t>
            </w:r>
            <w:r w:rsidRPr="00AC0DD3">
              <w:rPr>
                <w:rFonts w:ascii="Arial" w:eastAsia="Times New Roman" w:hAnsi="Arial" w:cs="Arial"/>
                <w:i/>
                <w:color w:val="000000"/>
                <w:sz w:val="21"/>
                <w:szCs w:val="21"/>
                <w:lang w:val="en-US"/>
              </w:rPr>
              <w:t>machine connections is generally insignificant with respect to the production of heat from the machine windings and core.</w:t>
            </w:r>
          </w:p>
          <w:p w:rsidR="003A3FD0" w:rsidRPr="00AC0DD3" w:rsidRDefault="003A3FD0" w:rsidP="00061448">
            <w:pPr>
              <w:spacing w:after="120" w:line="240" w:lineRule="auto"/>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Further amplification</w:t>
            </w:r>
            <w:r w:rsidRPr="00AC0DD3">
              <w:rPr>
                <w:rFonts w:ascii="Arial" w:eastAsia="Times New Roman" w:hAnsi="Arial" w:cs="Arial"/>
                <w:color w:val="000000"/>
                <w:sz w:val="21"/>
                <w:szCs w:val="21"/>
                <w:lang w:val="en-US"/>
              </w:rPr>
              <w:t xml:space="preserve">: </w:t>
            </w:r>
          </w:p>
          <w:p w:rsidR="003A3FD0" w:rsidRPr="00AC0DD3" w:rsidRDefault="003A3FD0" w:rsidP="00061448">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The entry point of the cable where the temperature is measured should be sealed so far as possible to ensure that there is minimum air-circulation which can reduce the measured temperature. </w:t>
            </w:r>
          </w:p>
          <w:p w:rsidR="003A3FD0" w:rsidRPr="00AC0DD3" w:rsidRDefault="003A3FD0" w:rsidP="00061448">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t xml:space="preserve">This is not intended to apply to any gasket between the terminal box and the frame of the </w:t>
            </w:r>
            <w:r w:rsidR="002A0C14">
              <w:rPr>
                <w:rFonts w:ascii="Arial" w:eastAsia="Times New Roman" w:hAnsi="Arial" w:cs="Arial"/>
                <w:color w:val="000000"/>
                <w:sz w:val="21"/>
                <w:szCs w:val="21"/>
                <w:lang w:val="en-US"/>
              </w:rPr>
              <w:t xml:space="preserve">electrical rotating </w:t>
            </w:r>
            <w:r w:rsidRPr="00AC0DD3">
              <w:rPr>
                <w:rFonts w:ascii="Arial" w:eastAsia="Times New Roman" w:hAnsi="Arial" w:cs="Arial"/>
                <w:color w:val="000000"/>
                <w:sz w:val="21"/>
                <w:szCs w:val="21"/>
                <w:lang w:val="en-US"/>
              </w:rPr>
              <w:t>machine, where higher temperatures may be recorded, but only to the gasket between the terminal box and its lid.</w:t>
            </w:r>
          </w:p>
          <w:p w:rsidR="003A3FD0" w:rsidRPr="00AC0DD3" w:rsidRDefault="003A3FD0" w:rsidP="00061448">
            <w:pPr>
              <w:numPr>
                <w:ilvl w:val="0"/>
                <w:numId w:val="2"/>
              </w:numPr>
              <w:spacing w:after="120" w:line="240" w:lineRule="auto"/>
              <w:rPr>
                <w:rFonts w:ascii="Arial" w:eastAsia="Times New Roman" w:hAnsi="Arial" w:cs="Arial"/>
                <w:color w:val="000000"/>
                <w:sz w:val="21"/>
                <w:szCs w:val="21"/>
                <w:lang w:val="en-US"/>
              </w:rPr>
            </w:pPr>
            <w:r w:rsidRPr="00AC0DD3">
              <w:rPr>
                <w:rFonts w:ascii="Arial" w:eastAsia="Times New Roman" w:hAnsi="Arial" w:cs="Arial"/>
                <w:color w:val="000000"/>
                <w:sz w:val="21"/>
                <w:szCs w:val="21"/>
                <w:lang w:val="en-US"/>
              </w:rPr>
              <w:lastRenderedPageBreak/>
              <w:t xml:space="preserve">Although written in the context of electrical </w:t>
            </w:r>
            <w:r w:rsidR="002A0C14">
              <w:rPr>
                <w:rFonts w:ascii="Arial" w:eastAsia="Times New Roman" w:hAnsi="Arial" w:cs="Arial"/>
                <w:color w:val="000000"/>
                <w:sz w:val="21"/>
                <w:szCs w:val="21"/>
                <w:lang w:val="en-US"/>
              </w:rPr>
              <w:t xml:space="preserve">rotating </w:t>
            </w:r>
            <w:r w:rsidRPr="00AC0DD3">
              <w:rPr>
                <w:rFonts w:ascii="Arial" w:eastAsia="Times New Roman" w:hAnsi="Arial" w:cs="Arial"/>
                <w:color w:val="000000"/>
                <w:sz w:val="21"/>
                <w:szCs w:val="21"/>
                <w:lang w:val="en-US"/>
              </w:rPr>
              <w:t>machines, there may be other types of equipment where an equivalent approach is applicable</w:t>
            </w:r>
          </w:p>
        </w:tc>
      </w:tr>
    </w:tbl>
    <w:p w:rsidR="00024208" w:rsidRDefault="00024208"/>
    <w:sectPr w:rsidR="00024208" w:rsidSect="002A0C14">
      <w:headerReference w:type="even" r:id="rId7"/>
      <w:headerReference w:type="default" r:id="rId8"/>
      <w:footerReference w:type="default" r:id="rId9"/>
      <w:headerReference w:type="first" r:id="rId10"/>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F0" w:rsidRDefault="004A0AF0" w:rsidP="003A3FD0">
      <w:pPr>
        <w:spacing w:after="0" w:line="240" w:lineRule="auto"/>
      </w:pPr>
      <w:r>
        <w:separator/>
      </w:r>
    </w:p>
  </w:endnote>
  <w:endnote w:type="continuationSeparator" w:id="0">
    <w:p w:rsidR="004A0AF0" w:rsidRDefault="004A0AF0" w:rsidP="003A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5757"/>
      <w:docPartObj>
        <w:docPartGallery w:val="Page Numbers (Bottom of Page)"/>
        <w:docPartUnique/>
      </w:docPartObj>
    </w:sdtPr>
    <w:sdtEndPr/>
    <w:sdtContent>
      <w:sdt>
        <w:sdtPr>
          <w:id w:val="-1769616900"/>
          <w:docPartObj>
            <w:docPartGallery w:val="Page Numbers (Top of Page)"/>
            <w:docPartUnique/>
          </w:docPartObj>
        </w:sdtPr>
        <w:sdtEndPr/>
        <w:sdtContent>
          <w:p w:rsidR="003A3FD0" w:rsidRDefault="003A3F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73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73C7">
              <w:rPr>
                <w:b/>
                <w:bCs/>
                <w:noProof/>
              </w:rPr>
              <w:t>2</w:t>
            </w:r>
            <w:r>
              <w:rPr>
                <w:b/>
                <w:bCs/>
                <w:sz w:val="24"/>
                <w:szCs w:val="24"/>
              </w:rPr>
              <w:fldChar w:fldCharType="end"/>
            </w:r>
          </w:p>
        </w:sdtContent>
      </w:sdt>
    </w:sdtContent>
  </w:sdt>
  <w:p w:rsidR="003A3FD0" w:rsidRDefault="003A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F0" w:rsidRDefault="004A0AF0" w:rsidP="003A3FD0">
      <w:pPr>
        <w:spacing w:after="0" w:line="240" w:lineRule="auto"/>
      </w:pPr>
      <w:r>
        <w:separator/>
      </w:r>
    </w:p>
  </w:footnote>
  <w:footnote w:type="continuationSeparator" w:id="0">
    <w:p w:rsidR="004A0AF0" w:rsidRDefault="004A0AF0" w:rsidP="003A3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0" w:rsidRDefault="003A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1E" w:rsidRDefault="003A3FD0" w:rsidP="00A06C1E">
    <w:pPr>
      <w:pStyle w:val="Header"/>
      <w:rPr>
        <w:rFonts w:ascii="Arial" w:hAnsi="Arial" w:cs="Arial"/>
        <w:b/>
        <w:sz w:val="21"/>
        <w:szCs w:val="21"/>
      </w:rPr>
    </w:pPr>
    <w:r>
      <w:rPr>
        <w:noProof/>
        <w:lang w:eastAsia="en-AU"/>
      </w:rPr>
      <w:drawing>
        <wp:inline distT="0" distB="0" distL="0" distR="0" wp14:anchorId="12249559">
          <wp:extent cx="1085215" cy="487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87680"/>
                  </a:xfrm>
                  <a:prstGeom prst="rect">
                    <a:avLst/>
                  </a:prstGeom>
                  <a:noFill/>
                </pic:spPr>
              </pic:pic>
            </a:graphicData>
          </a:graphic>
        </wp:inline>
      </w:drawing>
    </w:r>
    <w:r>
      <w:tab/>
    </w:r>
    <w:r>
      <w:tab/>
    </w:r>
    <w:r w:rsidRPr="003A3FD0">
      <w:rPr>
        <w:rFonts w:ascii="Arial" w:hAnsi="Arial" w:cs="Arial"/>
        <w:b/>
        <w:sz w:val="21"/>
        <w:szCs w:val="21"/>
      </w:rPr>
      <w:t>DS 2018/002</w:t>
    </w:r>
  </w:p>
  <w:p w:rsidR="003A3FD0" w:rsidRPr="00A06C1E" w:rsidRDefault="00A06C1E" w:rsidP="00A06C1E">
    <w:pPr>
      <w:pStyle w:val="Header"/>
      <w:rPr>
        <w:rFonts w:ascii="Arial" w:hAnsi="Arial" w:cs="Arial"/>
        <w:b/>
        <w:sz w:val="21"/>
        <w:szCs w:val="21"/>
      </w:rPr>
    </w:pPr>
    <w:r>
      <w:rPr>
        <w:rFonts w:ascii="Arial" w:hAnsi="Arial" w:cs="Arial"/>
        <w:b/>
        <w:sz w:val="21"/>
        <w:szCs w:val="21"/>
      </w:rPr>
      <w:tab/>
    </w:r>
    <w:r>
      <w:rPr>
        <w:rFonts w:ascii="Arial" w:hAnsi="Arial" w:cs="Arial"/>
        <w:b/>
        <w:sz w:val="21"/>
        <w:szCs w:val="21"/>
      </w:rPr>
      <w:tab/>
    </w:r>
    <w:r w:rsidR="003A3FD0" w:rsidRPr="003A3FD0">
      <w:rPr>
        <w:rFonts w:ascii="Arial" w:hAnsi="Arial" w:cs="Arial"/>
        <w:b/>
        <w:sz w:val="21"/>
        <w:szCs w:val="21"/>
      </w:rPr>
      <w:t>July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0" w:rsidRDefault="003A3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FD210C"/>
    <w:multiLevelType w:val="hybridMultilevel"/>
    <w:tmpl w:val="3A0E8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D0"/>
    <w:rsid w:val="00024208"/>
    <w:rsid w:val="00046824"/>
    <w:rsid w:val="002A0C14"/>
    <w:rsid w:val="003A3FD0"/>
    <w:rsid w:val="003B2403"/>
    <w:rsid w:val="004A0AF0"/>
    <w:rsid w:val="005A2ADE"/>
    <w:rsid w:val="00A06C1E"/>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32B9B50-92B1-4F14-971E-6733608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0"/>
    <w:rPr>
      <w:rFonts w:ascii="Calibri" w:eastAsia="Calibri" w:hAnsi="Calibri" w:cs="Times New Roman"/>
    </w:rPr>
  </w:style>
  <w:style w:type="paragraph" w:styleId="Footer">
    <w:name w:val="footer"/>
    <w:basedOn w:val="Normal"/>
    <w:link w:val="FooterChar"/>
    <w:uiPriority w:val="99"/>
    <w:unhideWhenUsed/>
    <w:rsid w:val="003A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2018-07-18T04:14:00Z</dcterms:created>
  <dcterms:modified xsi:type="dcterms:W3CDTF">2018-07-18T05:32:00Z</dcterms:modified>
</cp:coreProperties>
</file>