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C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4303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en-US"/>
        </w:rPr>
      </w:pPr>
    </w:p>
    <w:p w:rsidR="00AA0ADC" w:rsidRPr="00043038" w:rsidRDefault="00AA0ADC" w:rsidP="00AA0ADC">
      <w:pPr>
        <w:rPr>
          <w:rFonts w:ascii="Arial" w:eastAsia="Times New Roman" w:hAnsi="Arial" w:cs="Arial"/>
          <w:b/>
        </w:rPr>
      </w:pPr>
      <w:r w:rsidRPr="00043038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FE4A76">
        <w:rPr>
          <w:rFonts w:ascii="Arial" w:eastAsia="Times New Roman" w:hAnsi="Arial" w:cs="Arial"/>
          <w:b/>
          <w:color w:val="000000"/>
          <w:lang w:eastAsia="en-AU"/>
        </w:rPr>
        <w:t>Summary of the voting resul</w:t>
      </w:r>
      <w:r>
        <w:rPr>
          <w:rFonts w:ascii="Arial" w:eastAsia="Times New Roman" w:hAnsi="Arial" w:cs="Arial"/>
          <w:b/>
          <w:color w:val="000000"/>
          <w:lang w:eastAsia="en-AU"/>
        </w:rPr>
        <w:t>ts o</w:t>
      </w:r>
      <w:r w:rsidR="00F03E92">
        <w:rPr>
          <w:rFonts w:ascii="Arial" w:eastAsia="Times New Roman" w:hAnsi="Arial" w:cs="Arial"/>
          <w:b/>
          <w:color w:val="000000"/>
          <w:lang w:eastAsia="en-AU"/>
        </w:rPr>
        <w:t>n</w:t>
      </w:r>
      <w:r w:rsidR="00F03E92" w:rsidRPr="00F03E92">
        <w:t xml:space="preserve"> 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 xml:space="preserve">/1342/DV IECEx Assessment Report for the acceptance of IBExU 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Institut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für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 xml:space="preserve"> 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Sicherheitstechnik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 xml:space="preserve"> GmbH, an Accepted Ex Certification Body (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ExCB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) and an Accepted Test Laboratory, (</w:t>
      </w:r>
      <w:proofErr w:type="spellStart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ExTL</w:t>
      </w:r>
      <w:proofErr w:type="spellEnd"/>
      <w:r w:rsidR="00F03E92" w:rsidRPr="00F03E92">
        <w:rPr>
          <w:rFonts w:ascii="Arial" w:eastAsia="Times New Roman" w:hAnsi="Arial" w:cs="Arial"/>
          <w:b/>
          <w:color w:val="000000"/>
          <w:lang w:eastAsia="en-AU"/>
        </w:rPr>
        <w:t>) scope extension request  to include ISO 80079-36, IS0 80079-37 and ISO 16852 within their scope.</w:t>
      </w: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3038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043038">
        <w:rPr>
          <w:rFonts w:ascii="Arial" w:eastAsia="Times New Roman" w:hAnsi="Arial" w:cs="Arial"/>
          <w:b/>
        </w:rPr>
        <w:t>ExMC</w:t>
      </w:r>
      <w:proofErr w:type="spellEnd"/>
      <w:r w:rsidRPr="00043038">
        <w:rPr>
          <w:rFonts w:ascii="Arial" w:eastAsia="Times New Roman" w:hAnsi="Arial" w:cs="Arial"/>
          <w:b/>
        </w:rPr>
        <w:t xml:space="preserve"> </w:t>
      </w: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7608D61" wp14:editId="3E1C8F1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7A59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AA0ADC" w:rsidRPr="00043038" w:rsidRDefault="00AA0ADC" w:rsidP="00AA0AD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AA0ADC" w:rsidRPr="00043038" w:rsidRDefault="00AA0ADC" w:rsidP="00AA0AD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430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AA0ADC" w:rsidRPr="00043038" w:rsidRDefault="00AA0ADC" w:rsidP="00AA0ADC">
      <w:pPr>
        <w:rPr>
          <w:rFonts w:ascii="Arial" w:eastAsia="Times New Roman" w:hAnsi="Arial" w:cs="Arial"/>
          <w:i/>
          <w:sz w:val="24"/>
          <w:szCs w:val="24"/>
        </w:rPr>
      </w:pPr>
      <w:r w:rsidRPr="00043038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FE4A76">
        <w:rPr>
          <w:i/>
        </w:rPr>
        <w:t xml:space="preserve"> </w:t>
      </w:r>
      <w:proofErr w:type="spellStart"/>
      <w:r w:rsidRPr="00FE4A76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FE4A76">
        <w:rPr>
          <w:rFonts w:ascii="Arial" w:eastAsia="Times New Roman" w:hAnsi="Arial" w:cs="Arial"/>
          <w:i/>
          <w:sz w:val="24"/>
          <w:szCs w:val="24"/>
        </w:rPr>
        <w:t>/13</w:t>
      </w:r>
      <w:r>
        <w:rPr>
          <w:rFonts w:ascii="Arial" w:eastAsia="Times New Roman" w:hAnsi="Arial" w:cs="Arial"/>
          <w:i/>
          <w:sz w:val="24"/>
          <w:szCs w:val="24"/>
        </w:rPr>
        <w:t>42</w:t>
      </w:r>
      <w:r w:rsidRPr="00FE4A76">
        <w:rPr>
          <w:rFonts w:ascii="Arial" w:eastAsia="Times New Roman" w:hAnsi="Arial" w:cs="Arial"/>
          <w:i/>
          <w:sz w:val="24"/>
          <w:szCs w:val="24"/>
        </w:rPr>
        <w:t xml:space="preserve">/DV </w:t>
      </w:r>
      <w:r w:rsidRPr="00AA0ADC">
        <w:rPr>
          <w:rFonts w:ascii="Arial" w:eastAsia="Times New Roman" w:hAnsi="Arial" w:cs="Arial"/>
          <w:i/>
          <w:sz w:val="24"/>
          <w:szCs w:val="24"/>
        </w:rPr>
        <w:t xml:space="preserve">IECEx Assessment Report for the acceptance of IBExU </w:t>
      </w:r>
      <w:proofErr w:type="spellStart"/>
      <w:r w:rsidRPr="00AA0ADC">
        <w:rPr>
          <w:rFonts w:ascii="Arial" w:eastAsia="Times New Roman" w:hAnsi="Arial" w:cs="Arial"/>
          <w:i/>
          <w:sz w:val="24"/>
          <w:szCs w:val="24"/>
        </w:rPr>
        <w:t>Institut</w:t>
      </w:r>
      <w:proofErr w:type="spellEnd"/>
      <w:r w:rsidRPr="00AA0ADC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AA0ADC">
        <w:rPr>
          <w:rFonts w:ascii="Arial" w:eastAsia="Times New Roman" w:hAnsi="Arial" w:cs="Arial"/>
          <w:i/>
          <w:sz w:val="24"/>
          <w:szCs w:val="24"/>
        </w:rPr>
        <w:t>für</w:t>
      </w:r>
      <w:proofErr w:type="spellEnd"/>
      <w:r w:rsidRPr="00AA0ADC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AA0ADC">
        <w:rPr>
          <w:rFonts w:ascii="Arial" w:eastAsia="Times New Roman" w:hAnsi="Arial" w:cs="Arial"/>
          <w:i/>
          <w:sz w:val="24"/>
          <w:szCs w:val="24"/>
        </w:rPr>
        <w:t>Sicherheitstechnik</w:t>
      </w:r>
      <w:proofErr w:type="spellEnd"/>
      <w:r w:rsidRPr="00AA0ADC">
        <w:rPr>
          <w:rFonts w:ascii="Arial" w:eastAsia="Times New Roman" w:hAnsi="Arial" w:cs="Arial"/>
          <w:i/>
          <w:sz w:val="24"/>
          <w:szCs w:val="24"/>
        </w:rPr>
        <w:t xml:space="preserve"> GmbH, an Accepted Ex Certification Body (</w:t>
      </w:r>
      <w:proofErr w:type="spellStart"/>
      <w:r w:rsidRPr="00AA0ADC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Pr="00AA0ADC">
        <w:rPr>
          <w:rFonts w:ascii="Arial" w:eastAsia="Times New Roman" w:hAnsi="Arial" w:cs="Arial"/>
          <w:i/>
          <w:sz w:val="24"/>
          <w:szCs w:val="24"/>
        </w:rPr>
        <w:t xml:space="preserve">) and </w:t>
      </w:r>
      <w:r w:rsidR="00F03E92">
        <w:rPr>
          <w:rFonts w:ascii="Arial" w:eastAsia="Times New Roman" w:hAnsi="Arial" w:cs="Arial"/>
          <w:i/>
          <w:sz w:val="24"/>
          <w:szCs w:val="24"/>
        </w:rPr>
        <w:t xml:space="preserve">an Accepted </w:t>
      </w:r>
      <w:r w:rsidRPr="00AA0ADC">
        <w:rPr>
          <w:rFonts w:ascii="Arial" w:eastAsia="Times New Roman" w:hAnsi="Arial" w:cs="Arial"/>
          <w:i/>
          <w:sz w:val="24"/>
          <w:szCs w:val="24"/>
        </w:rPr>
        <w:t>Test Laboratory, (</w:t>
      </w:r>
      <w:proofErr w:type="spellStart"/>
      <w:r w:rsidRPr="00AA0ADC">
        <w:rPr>
          <w:rFonts w:ascii="Arial" w:eastAsia="Times New Roman" w:hAnsi="Arial" w:cs="Arial"/>
          <w:i/>
          <w:sz w:val="24"/>
          <w:szCs w:val="24"/>
        </w:rPr>
        <w:t>ExTL</w:t>
      </w:r>
      <w:proofErr w:type="spellEnd"/>
      <w:r w:rsidRPr="00AA0ADC">
        <w:rPr>
          <w:rFonts w:ascii="Arial" w:eastAsia="Times New Roman" w:hAnsi="Arial" w:cs="Arial"/>
          <w:i/>
          <w:sz w:val="24"/>
          <w:szCs w:val="24"/>
        </w:rPr>
        <w:t xml:space="preserve">) </w:t>
      </w:r>
      <w:r w:rsidR="00F03E92" w:rsidRPr="00F03E92">
        <w:rPr>
          <w:rFonts w:ascii="Arial" w:eastAsia="Times New Roman" w:hAnsi="Arial" w:cs="Arial"/>
          <w:i/>
          <w:sz w:val="24"/>
          <w:szCs w:val="24"/>
        </w:rPr>
        <w:t xml:space="preserve">scope extension </w:t>
      </w:r>
      <w:r w:rsidR="00F03E92">
        <w:rPr>
          <w:rFonts w:ascii="Arial" w:eastAsia="Times New Roman" w:hAnsi="Arial" w:cs="Arial"/>
          <w:i/>
          <w:sz w:val="24"/>
          <w:szCs w:val="24"/>
        </w:rPr>
        <w:t xml:space="preserve">request </w:t>
      </w:r>
      <w:r w:rsidRPr="00AA0ADC">
        <w:rPr>
          <w:rFonts w:ascii="Arial" w:eastAsia="Times New Roman" w:hAnsi="Arial" w:cs="Arial"/>
          <w:i/>
          <w:sz w:val="24"/>
          <w:szCs w:val="24"/>
        </w:rPr>
        <w:t xml:space="preserve"> to include ISO 80079-36, IS0 80079-37 and ISO 16852 within their scope.</w:t>
      </w:r>
    </w:p>
    <w:p w:rsidR="00AA0ADC" w:rsidRPr="00043038" w:rsidRDefault="00AA0ADC" w:rsidP="00AA0ADC">
      <w:pPr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AA0ADC" w:rsidRPr="00043038" w:rsidRDefault="00AA0ADC" w:rsidP="00AA0ADC">
      <w:pPr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43038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4303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AA0ADC" w:rsidRPr="00043038" w:rsidRDefault="00AA0ADC" w:rsidP="00AA0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AA0ADC" w:rsidRPr="00043038" w:rsidTr="005006FA">
        <w:tc>
          <w:tcPr>
            <w:tcW w:w="4320" w:type="dxa"/>
          </w:tcPr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AA0ADC" w:rsidRPr="00043038" w:rsidRDefault="00AA0ADC" w:rsidP="005006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AA0ADC" w:rsidRPr="00043038" w:rsidRDefault="00AA0ADC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30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AA0ADC" w:rsidRPr="00043038" w:rsidRDefault="00502D06" w:rsidP="005006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AA0ADC" w:rsidRPr="0004303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AA0ADC" w:rsidRPr="00043038" w:rsidRDefault="00AA0ADC" w:rsidP="00AA0ADC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</w:p>
    <w:p w:rsidR="00AA0ADC" w:rsidRPr="00AA0ADC" w:rsidRDefault="00AA0ADC" w:rsidP="00F03E9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  <w:r w:rsidRPr="00043038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br w:type="page"/>
      </w:r>
      <w:r w:rsidRPr="00FE4A76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 xml:space="preserve">Summary of the voting results on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the </w:t>
      </w:r>
      <w:r w:rsidRPr="00FE4A76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acceptance of 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ExMC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/1342/DV IECEx Assessment Report for the acceptance of IBExU 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Institut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für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Sicherheitstechnik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 GmbH, an Accepted Ex Certification Body (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ExCB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) and an Accepted Test Laboratory, (</w:t>
      </w:r>
      <w:proofErr w:type="spellStart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ExTL</w:t>
      </w:r>
      <w:proofErr w:type="spellEnd"/>
      <w:r w:rsidR="00F03E92" w:rsidRPr="00F03E92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) scope extension request  to include ISO 80079-36, IS0 80079-37 and ISO 16852 within their scope.</w:t>
      </w:r>
    </w:p>
    <w:p w:rsidR="00AA0ADC" w:rsidRPr="00043038" w:rsidRDefault="00AA0ADC" w:rsidP="00AA0ADC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 w:rsidRPr="00043038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Circulation Date: 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180314 </w:t>
      </w:r>
    </w:p>
    <w:p w:rsidR="00AA0ADC" w:rsidRPr="00043038" w:rsidRDefault="00AA0ADC" w:rsidP="00AA0ADC">
      <w:pPr>
        <w:keepNext/>
        <w:spacing w:after="0" w:line="240" w:lineRule="auto"/>
        <w:outlineLvl w:val="8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43038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180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426</w:t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  <w:r w:rsidRPr="00043038">
        <w:rPr>
          <w:rFonts w:ascii="Arial" w:eastAsia="Times New Roman" w:hAnsi="Arial" w:cs="Arial"/>
          <w:b/>
          <w:i/>
          <w:iCs/>
          <w:sz w:val="20"/>
          <w:szCs w:val="20"/>
        </w:rPr>
        <w:tab/>
      </w:r>
    </w:p>
    <w:tbl>
      <w:tblPr>
        <w:tblW w:w="82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373"/>
        <w:gridCol w:w="1507"/>
        <w:gridCol w:w="2520"/>
      </w:tblGrid>
      <w:tr w:rsidR="00AA0ADC" w:rsidRPr="00043038" w:rsidTr="005006FA">
        <w:trPr>
          <w:cantSplit/>
        </w:trPr>
        <w:tc>
          <w:tcPr>
            <w:tcW w:w="8280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AA0ADC" w:rsidRPr="00043038" w:rsidRDefault="00AA0ADC" w:rsidP="005006F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04303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Voting response from </w:t>
            </w:r>
            <w:proofErr w:type="spellStart"/>
            <w:r w:rsidRPr="00043038">
              <w:rPr>
                <w:rFonts w:ascii="Arial" w:eastAsia="Times New Roman" w:hAnsi="Arial" w:cs="Arial"/>
                <w:b/>
                <w:bCs/>
                <w:i/>
                <w:iCs/>
              </w:rPr>
              <w:t>ExMC</w:t>
            </w:r>
            <w:proofErr w:type="spellEnd"/>
            <w:r w:rsidRPr="0004303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Members</w:t>
            </w:r>
          </w:p>
        </w:tc>
      </w:tr>
      <w:tr w:rsidR="00AA0ADC" w:rsidRPr="00043038" w:rsidTr="005006FA">
        <w:trPr>
          <w:trHeight w:val="218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043038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Member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043038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Response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043038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Comments</w:t>
            </w:r>
          </w:p>
        </w:tc>
      </w:tr>
      <w:tr w:rsidR="00AA0ADC" w:rsidRPr="00043038" w:rsidTr="005006FA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(AU) Australia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(BR) Brazil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(CA) Canada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934574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(CH) Switzerland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AD34FA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(CN) China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E6229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(HR) Croatia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043038" w:rsidRDefault="00F03E92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(CZ) Czech Republic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9F73F6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73F6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(DE) Germany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1226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(DK) Denmark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(FI) Finland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2A5102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(FR) France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(GB) United Kingdom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(HU) Hungary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71752F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 xml:space="preserve">(IN) India 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73F6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(IL) Israel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6229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rPr>
          <w:trHeight w:val="266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(IT) Italy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F03A4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(JP) Japan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1226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(KR) Korea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(MY) Malaysia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900A2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(NL) Netherlands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</w:p>
        </w:tc>
      </w:tr>
      <w:tr w:rsidR="00AA0ADC" w:rsidRPr="00043038" w:rsidTr="005006FA">
        <w:trPr>
          <w:trHeight w:val="217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(NO) Norway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0B4BD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(NZ) New Zealand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8B31A4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(PL) Poland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8B31A4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(RO) Romania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8B31A4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(RU) Russia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BE144D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(SE) Sweden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75AB9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(SG) Singapore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502D06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(SI) Slovenia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73F6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(ES) Spain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73F6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(TR) Turkey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6229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43038">
              <w:rPr>
                <w:rFonts w:ascii="Arial" w:eastAsia="Times New Roman" w:hAnsi="Arial" w:cs="Arial"/>
                <w:b/>
                <w:sz w:val="21"/>
                <w:szCs w:val="21"/>
              </w:rPr>
              <w:t>(AE) United Arab Emirates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E6229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(US) United States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73F6"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  <w:tr w:rsidR="00AA0ADC" w:rsidRPr="00043038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43038">
              <w:rPr>
                <w:rFonts w:ascii="Arial" w:eastAsia="Times New Roman" w:hAnsi="Arial" w:cs="Arial"/>
                <w:b/>
              </w:rPr>
              <w:t>(ZA) South Africa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AA0ADC" w:rsidRPr="009F73F6" w:rsidRDefault="001226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A0ADC" w:rsidRPr="00043038" w:rsidTr="005006FA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038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0B4BDE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502D06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038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</w:tc>
      </w:tr>
      <w:tr w:rsidR="00AA0ADC" w:rsidRPr="00043038" w:rsidTr="005006FA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038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A0ADC" w:rsidRPr="00043038" w:rsidTr="005006FA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0ADC" w:rsidRPr="00043038" w:rsidRDefault="00AA0ADC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2018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04 23</w:t>
            </w:r>
          </w:p>
        </w:tc>
      </w:tr>
    </w:tbl>
    <w:p w:rsidR="00AA0ADC" w:rsidRDefault="00AA0ADC" w:rsidP="00AA0AD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AA0ADC">
        <w:rPr>
          <w:rFonts w:ascii="Arial" w:eastAsia="Times New Roman" w:hAnsi="Arial" w:cs="Arial"/>
          <w:b/>
          <w:bCs/>
          <w:i/>
          <w:sz w:val="18"/>
          <w:szCs w:val="18"/>
        </w:rPr>
        <w:t xml:space="preserve">Vote: Do the members of the IECEx System agree with the acceptance of </w:t>
      </w:r>
      <w:proofErr w:type="spellStart"/>
      <w:r w:rsidRPr="00AA0ADC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ExMC</w:t>
      </w:r>
      <w:proofErr w:type="spellEnd"/>
      <w:r w:rsidRPr="00AA0ADC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/1342/DV</w:t>
      </w:r>
      <w:r w:rsidRPr="00AA0ADC">
        <w:rPr>
          <w:sz w:val="18"/>
          <w:szCs w:val="18"/>
        </w:rPr>
        <w:t xml:space="preserve"> </w:t>
      </w:r>
      <w:r w:rsidRPr="00AA0ADC">
        <w:rPr>
          <w:rFonts w:ascii="Arial" w:hAnsi="Arial" w:cs="Arial"/>
          <w:b/>
          <w:i/>
          <w:sz w:val="18"/>
          <w:szCs w:val="18"/>
        </w:rPr>
        <w:t>V</w:t>
      </w:r>
      <w:r w:rsidR="00F03E92" w:rsidRPr="00F03E92">
        <w:t xml:space="preserve"> </w:t>
      </w:r>
      <w:r w:rsidR="00F03E92" w:rsidRPr="00F03E92">
        <w:rPr>
          <w:rFonts w:ascii="Arial" w:hAnsi="Arial" w:cs="Arial"/>
          <w:b/>
          <w:i/>
          <w:sz w:val="18"/>
          <w:szCs w:val="18"/>
        </w:rPr>
        <w:t xml:space="preserve">IECEx Assessment Report for the acceptance of IBExU </w:t>
      </w:r>
      <w:proofErr w:type="spellStart"/>
      <w:r w:rsidR="00F03E92" w:rsidRPr="00F03E92">
        <w:rPr>
          <w:rFonts w:ascii="Arial" w:hAnsi="Arial" w:cs="Arial"/>
          <w:b/>
          <w:i/>
          <w:sz w:val="18"/>
          <w:szCs w:val="18"/>
        </w:rPr>
        <w:t>Institut</w:t>
      </w:r>
      <w:proofErr w:type="spellEnd"/>
      <w:r w:rsidR="00F03E92" w:rsidRPr="00F03E9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F03E92" w:rsidRPr="00F03E92">
        <w:rPr>
          <w:rFonts w:ascii="Arial" w:hAnsi="Arial" w:cs="Arial"/>
          <w:b/>
          <w:i/>
          <w:sz w:val="18"/>
          <w:szCs w:val="18"/>
        </w:rPr>
        <w:t>für</w:t>
      </w:r>
      <w:proofErr w:type="spellEnd"/>
      <w:r w:rsidR="00F03E92" w:rsidRPr="00F03E9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F03E92" w:rsidRPr="00F03E92">
        <w:rPr>
          <w:rFonts w:ascii="Arial" w:hAnsi="Arial" w:cs="Arial"/>
          <w:b/>
          <w:i/>
          <w:sz w:val="18"/>
          <w:szCs w:val="18"/>
        </w:rPr>
        <w:t>Sicherheitstechnik</w:t>
      </w:r>
      <w:proofErr w:type="spellEnd"/>
      <w:r w:rsidR="00F03E92" w:rsidRPr="00F03E92">
        <w:rPr>
          <w:rFonts w:ascii="Arial" w:hAnsi="Arial" w:cs="Arial"/>
          <w:b/>
          <w:i/>
          <w:sz w:val="18"/>
          <w:szCs w:val="18"/>
        </w:rPr>
        <w:t xml:space="preserve"> GmbH, an Accepted Ex Certification Body (</w:t>
      </w:r>
      <w:proofErr w:type="spellStart"/>
      <w:r w:rsidR="00F03E92" w:rsidRPr="00F03E92">
        <w:rPr>
          <w:rFonts w:ascii="Arial" w:hAnsi="Arial" w:cs="Arial"/>
          <w:b/>
          <w:i/>
          <w:sz w:val="18"/>
          <w:szCs w:val="18"/>
        </w:rPr>
        <w:t>ExCB</w:t>
      </w:r>
      <w:proofErr w:type="spellEnd"/>
      <w:r w:rsidR="00F03E92" w:rsidRPr="00F03E92">
        <w:rPr>
          <w:rFonts w:ascii="Arial" w:hAnsi="Arial" w:cs="Arial"/>
          <w:b/>
          <w:i/>
          <w:sz w:val="18"/>
          <w:szCs w:val="18"/>
        </w:rPr>
        <w:t>) and an Accepted Test Laboratory, (</w:t>
      </w:r>
      <w:proofErr w:type="spellStart"/>
      <w:r w:rsidR="00F03E92" w:rsidRPr="00F03E92">
        <w:rPr>
          <w:rFonts w:ascii="Arial" w:hAnsi="Arial" w:cs="Arial"/>
          <w:b/>
          <w:i/>
          <w:sz w:val="18"/>
          <w:szCs w:val="18"/>
        </w:rPr>
        <w:t>ExTL</w:t>
      </w:r>
      <w:proofErr w:type="spellEnd"/>
      <w:r w:rsidR="00F03E92" w:rsidRPr="00F03E92">
        <w:rPr>
          <w:rFonts w:ascii="Arial" w:hAnsi="Arial" w:cs="Arial"/>
          <w:b/>
          <w:i/>
          <w:sz w:val="18"/>
          <w:szCs w:val="18"/>
        </w:rPr>
        <w:t>) scope extension request  to include ISO 80079-36, IS0 80079-37 a</w:t>
      </w:r>
      <w:r w:rsidR="00F03E92">
        <w:rPr>
          <w:rFonts w:ascii="Arial" w:hAnsi="Arial" w:cs="Arial"/>
          <w:b/>
          <w:i/>
          <w:sz w:val="18"/>
          <w:szCs w:val="18"/>
        </w:rPr>
        <w:t>nd ISO 16852 within their scope?</w:t>
      </w:r>
    </w:p>
    <w:p w:rsidR="00F03E92" w:rsidRPr="00AA0ADC" w:rsidRDefault="00F03E92" w:rsidP="00AA0AD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024208" w:rsidRDefault="00AA0ADC" w:rsidP="00AA0ADC">
      <w:pPr>
        <w:spacing w:after="0" w:line="240" w:lineRule="auto"/>
      </w:pPr>
      <w:r w:rsidRPr="00043038">
        <w:rPr>
          <w:rFonts w:ascii="Arial" w:eastAsia="Times New Roman" w:hAnsi="Arial" w:cs="Arial"/>
          <w:b/>
          <w:bCs/>
          <w:kern w:val="32"/>
        </w:rPr>
        <w:t xml:space="preserve">Y = In favour </w:t>
      </w:r>
      <w:r w:rsidRPr="00043038">
        <w:rPr>
          <w:rFonts w:ascii="Arial" w:eastAsia="Times New Roman" w:hAnsi="Arial" w:cs="Arial"/>
          <w:b/>
          <w:bCs/>
          <w:kern w:val="32"/>
        </w:rPr>
        <w:tab/>
      </w:r>
      <w:r w:rsidRPr="00043038">
        <w:rPr>
          <w:rFonts w:ascii="Arial" w:eastAsia="Times New Roman" w:hAnsi="Arial" w:cs="Arial"/>
          <w:b/>
          <w:bCs/>
          <w:kern w:val="32"/>
        </w:rPr>
        <w:tab/>
        <w:t>N = Against</w:t>
      </w:r>
      <w:r w:rsidRPr="00043038">
        <w:rPr>
          <w:rFonts w:ascii="Arial" w:eastAsia="Times New Roman" w:hAnsi="Arial" w:cs="Arial"/>
          <w:b/>
          <w:bCs/>
          <w:kern w:val="32"/>
        </w:rPr>
        <w:tab/>
      </w:r>
      <w:r w:rsidRPr="00043038">
        <w:rPr>
          <w:rFonts w:ascii="Arial" w:eastAsia="Times New Roman" w:hAnsi="Arial" w:cs="Arial"/>
          <w:b/>
          <w:bCs/>
          <w:kern w:val="32"/>
        </w:rPr>
        <w:tab/>
        <w:t>NR = Not receiv</w:t>
      </w:r>
      <w:r>
        <w:rPr>
          <w:rFonts w:ascii="Arial" w:eastAsia="Times New Roman" w:hAnsi="Arial" w:cs="Arial"/>
          <w:b/>
          <w:bCs/>
          <w:kern w:val="32"/>
        </w:rPr>
        <w:t>ed</w:t>
      </w:r>
    </w:p>
    <w:sectPr w:rsidR="000242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DC" w:rsidRDefault="00AA0ADC" w:rsidP="00AA0ADC">
      <w:pPr>
        <w:spacing w:after="0" w:line="240" w:lineRule="auto"/>
      </w:pPr>
      <w:r>
        <w:separator/>
      </w:r>
    </w:p>
  </w:endnote>
  <w:endnote w:type="continuationSeparator" w:id="0">
    <w:p w:rsidR="00AA0ADC" w:rsidRDefault="00AA0ADC" w:rsidP="00AA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DC" w:rsidRDefault="00AA0ADC" w:rsidP="00AA0ADC">
      <w:pPr>
        <w:spacing w:after="0" w:line="240" w:lineRule="auto"/>
      </w:pPr>
      <w:r>
        <w:separator/>
      </w:r>
    </w:p>
  </w:footnote>
  <w:footnote w:type="continuationSeparator" w:id="0">
    <w:p w:rsidR="00AA0ADC" w:rsidRDefault="00AA0ADC" w:rsidP="00AA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C" w:rsidRDefault="00AA0ADC">
    <w:pPr>
      <w:pStyle w:val="Header"/>
    </w:pPr>
    <w:r>
      <w:rPr>
        <w:noProof/>
        <w:lang w:eastAsia="en-AU"/>
      </w:rPr>
      <w:drawing>
        <wp:inline distT="0" distB="0" distL="0" distR="0" wp14:anchorId="20082941">
          <wp:extent cx="118872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0ADC" w:rsidRPr="00AA0ADC" w:rsidRDefault="00AA0ADC" w:rsidP="00AA0ADC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AA0ADC">
      <w:rPr>
        <w:rFonts w:ascii="Arial" w:hAnsi="Arial" w:cs="Arial"/>
        <w:b/>
        <w:sz w:val="21"/>
        <w:szCs w:val="21"/>
      </w:rPr>
      <w:t>ExMC</w:t>
    </w:r>
    <w:proofErr w:type="spellEnd"/>
    <w:r w:rsidRPr="00AA0ADC">
      <w:rPr>
        <w:rFonts w:ascii="Arial" w:hAnsi="Arial" w:cs="Arial"/>
        <w:b/>
        <w:sz w:val="21"/>
        <w:szCs w:val="21"/>
      </w:rPr>
      <w:t>/</w:t>
    </w:r>
    <w:r w:rsidR="00E652CF">
      <w:rPr>
        <w:rFonts w:ascii="Arial" w:hAnsi="Arial" w:cs="Arial"/>
        <w:b/>
        <w:sz w:val="21"/>
        <w:szCs w:val="21"/>
      </w:rPr>
      <w:t>1358</w:t>
    </w:r>
    <w:r w:rsidR="00E652CF" w:rsidRPr="00AA0ADC">
      <w:rPr>
        <w:rFonts w:ascii="Arial" w:hAnsi="Arial" w:cs="Arial"/>
        <w:b/>
        <w:sz w:val="21"/>
        <w:szCs w:val="21"/>
      </w:rPr>
      <w:t xml:space="preserve"> </w:t>
    </w:r>
    <w:r w:rsidRPr="00AA0ADC">
      <w:rPr>
        <w:rFonts w:ascii="Arial" w:hAnsi="Arial" w:cs="Arial"/>
        <w:b/>
        <w:sz w:val="21"/>
        <w:szCs w:val="21"/>
      </w:rPr>
      <w:t>/RV</w:t>
    </w:r>
  </w:p>
  <w:p w:rsidR="00AA0ADC" w:rsidRPr="00AA0ADC" w:rsidRDefault="00E652CF" w:rsidP="00AA0ADC">
    <w:pPr>
      <w:pStyle w:val="Header"/>
      <w:jc w:val="right"/>
      <w:rPr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May </w:t>
    </w:r>
    <w:r w:rsidR="00AA0ADC" w:rsidRPr="00AA0ADC">
      <w:rPr>
        <w:rFonts w:ascii="Arial" w:hAnsi="Arial" w:cs="Arial"/>
        <w:b/>
        <w:sz w:val="21"/>
        <w:szCs w:val="21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C"/>
    <w:rsid w:val="00024208"/>
    <w:rsid w:val="000B4BDE"/>
    <w:rsid w:val="00122600"/>
    <w:rsid w:val="00170647"/>
    <w:rsid w:val="002A5102"/>
    <w:rsid w:val="00502D06"/>
    <w:rsid w:val="006370C0"/>
    <w:rsid w:val="0071752F"/>
    <w:rsid w:val="007A0FAF"/>
    <w:rsid w:val="008B31A4"/>
    <w:rsid w:val="00934574"/>
    <w:rsid w:val="009F73F6"/>
    <w:rsid w:val="00AA0ADC"/>
    <w:rsid w:val="00AD34FA"/>
    <w:rsid w:val="00B2059A"/>
    <w:rsid w:val="00BE144D"/>
    <w:rsid w:val="00C60C91"/>
    <w:rsid w:val="00E62293"/>
    <w:rsid w:val="00E652CF"/>
    <w:rsid w:val="00E75AB9"/>
    <w:rsid w:val="00E900A2"/>
    <w:rsid w:val="00EF03A4"/>
    <w:rsid w:val="00F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A5542026-509F-4C47-ABFB-02741FBA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A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ADC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D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0AD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4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265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8753895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2018-05-17T04:43:00Z</dcterms:created>
  <dcterms:modified xsi:type="dcterms:W3CDTF">2018-05-17T22:46:00Z</dcterms:modified>
</cp:coreProperties>
</file>